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156" w:rsidRPr="00DD2428" w:rsidRDefault="00F75156" w:rsidP="00F75156">
      <w:pPr>
        <w:shd w:val="clear" w:color="auto" w:fill="E0E0E0"/>
        <w:jc w:val="center"/>
        <w:rPr>
          <w:b/>
          <w:szCs w:val="22"/>
        </w:rPr>
      </w:pPr>
      <w:r w:rsidRPr="00DD2428">
        <w:rPr>
          <w:b/>
          <w:szCs w:val="22"/>
        </w:rPr>
        <w:t>RELAZIONE DEL CONSIGLIERE TESORIERE</w:t>
      </w:r>
      <w:r w:rsidRPr="00DD2428">
        <w:rPr>
          <w:b/>
          <w:szCs w:val="22"/>
        </w:rPr>
        <w:br/>
        <w:t>AL BILANCIO DI PREVISIONE DELL’ANNO 201</w:t>
      </w:r>
      <w:r>
        <w:rPr>
          <w:b/>
          <w:szCs w:val="22"/>
        </w:rPr>
        <w:t>8</w:t>
      </w:r>
    </w:p>
    <w:p w:rsidR="00F75156" w:rsidRDefault="00F75156" w:rsidP="00F75156">
      <w:pPr>
        <w:rPr>
          <w:szCs w:val="22"/>
        </w:rPr>
      </w:pPr>
    </w:p>
    <w:p w:rsidR="00F75156" w:rsidRDefault="00F75156" w:rsidP="007D3E74">
      <w:pPr>
        <w:spacing w:line="360" w:lineRule="auto"/>
        <w:rPr>
          <w:szCs w:val="22"/>
        </w:rPr>
      </w:pPr>
      <w:r>
        <w:rPr>
          <w:szCs w:val="22"/>
        </w:rPr>
        <w:t>Il bilancio di previsione cui si accompagna la presente relazione è stato redatto ai sensi dell’art.6 del Regolamento di Amministrazione e Contabilità adottato dal Consiglio dell’Ordine con delibera dell’11 gennaio 2008.</w:t>
      </w:r>
    </w:p>
    <w:p w:rsidR="00F75156" w:rsidRDefault="00F75156" w:rsidP="007D3E74">
      <w:pPr>
        <w:spacing w:line="360" w:lineRule="auto"/>
        <w:rPr>
          <w:szCs w:val="22"/>
        </w:rPr>
      </w:pPr>
      <w:r>
        <w:rPr>
          <w:szCs w:val="22"/>
        </w:rPr>
        <w:t>Il bilancio di previsione si compone dei seguenti documenti:</w:t>
      </w:r>
    </w:p>
    <w:p w:rsidR="00F75156" w:rsidRPr="00AB4E38" w:rsidRDefault="00F75156" w:rsidP="007D3E74">
      <w:pPr>
        <w:spacing w:before="60" w:line="360" w:lineRule="auto"/>
        <w:ind w:left="284" w:hanging="284"/>
        <w:rPr>
          <w:szCs w:val="22"/>
        </w:rPr>
      </w:pPr>
      <w:r w:rsidRPr="00AB4E38">
        <w:rPr>
          <w:szCs w:val="22"/>
        </w:rPr>
        <w:t>1</w:t>
      </w:r>
      <w:r>
        <w:rPr>
          <w:szCs w:val="22"/>
        </w:rPr>
        <w:t>.</w:t>
      </w:r>
      <w:r>
        <w:rPr>
          <w:szCs w:val="22"/>
        </w:rPr>
        <w:tab/>
        <w:t>p</w:t>
      </w:r>
      <w:r w:rsidRPr="00AB4E38">
        <w:rPr>
          <w:szCs w:val="22"/>
        </w:rPr>
        <w:t>reventivo finanziario gestionale;</w:t>
      </w:r>
    </w:p>
    <w:p w:rsidR="00F75156" w:rsidRPr="00AB4E38" w:rsidRDefault="00F75156" w:rsidP="007D3E74">
      <w:pPr>
        <w:spacing w:before="60" w:line="360" w:lineRule="auto"/>
        <w:ind w:left="284" w:hanging="284"/>
        <w:rPr>
          <w:szCs w:val="22"/>
        </w:rPr>
      </w:pPr>
      <w:r w:rsidRPr="00AB4E38">
        <w:rPr>
          <w:szCs w:val="22"/>
        </w:rPr>
        <w:t>2</w:t>
      </w:r>
      <w:r>
        <w:rPr>
          <w:szCs w:val="22"/>
        </w:rPr>
        <w:t>.</w:t>
      </w:r>
      <w:r>
        <w:rPr>
          <w:szCs w:val="22"/>
        </w:rPr>
        <w:tab/>
        <w:t>q</w:t>
      </w:r>
      <w:r w:rsidRPr="00AB4E38">
        <w:rPr>
          <w:szCs w:val="22"/>
        </w:rPr>
        <w:t>uadro generale riassuntivo della gestione finanziaria;</w:t>
      </w:r>
    </w:p>
    <w:p w:rsidR="00F75156" w:rsidRDefault="00F75156" w:rsidP="007D3E74">
      <w:pPr>
        <w:spacing w:before="60" w:line="360" w:lineRule="auto"/>
        <w:ind w:left="284" w:hanging="284"/>
        <w:rPr>
          <w:szCs w:val="22"/>
        </w:rPr>
      </w:pPr>
      <w:r w:rsidRPr="00AB4E38">
        <w:rPr>
          <w:szCs w:val="22"/>
        </w:rPr>
        <w:t>3</w:t>
      </w:r>
      <w:r>
        <w:rPr>
          <w:szCs w:val="22"/>
        </w:rPr>
        <w:t>.</w:t>
      </w:r>
      <w:r>
        <w:rPr>
          <w:szCs w:val="22"/>
        </w:rPr>
        <w:tab/>
        <w:t>t</w:t>
      </w:r>
      <w:r w:rsidRPr="00AB4E38">
        <w:rPr>
          <w:szCs w:val="22"/>
        </w:rPr>
        <w:t xml:space="preserve">abella dimostrativa del presunto risultato finale di amministrazione dell’anno </w:t>
      </w:r>
      <w:r>
        <w:rPr>
          <w:szCs w:val="22"/>
        </w:rPr>
        <w:t>2017;</w:t>
      </w:r>
    </w:p>
    <w:p w:rsidR="00F75156" w:rsidRDefault="00F75156" w:rsidP="007D3E74">
      <w:pPr>
        <w:spacing w:before="60" w:line="360" w:lineRule="auto"/>
        <w:ind w:left="284" w:hanging="284"/>
        <w:rPr>
          <w:szCs w:val="22"/>
        </w:rPr>
      </w:pPr>
      <w:r>
        <w:rPr>
          <w:szCs w:val="22"/>
        </w:rPr>
        <w:t>4.</w:t>
      </w:r>
      <w:r>
        <w:rPr>
          <w:szCs w:val="22"/>
        </w:rPr>
        <w:tab/>
        <w:t>preventivo economico.</w:t>
      </w:r>
    </w:p>
    <w:p w:rsidR="00916C5A" w:rsidRDefault="00916C5A" w:rsidP="007D3E74">
      <w:pPr>
        <w:spacing w:before="60" w:line="360" w:lineRule="auto"/>
        <w:ind w:left="284" w:hanging="284"/>
        <w:rPr>
          <w:szCs w:val="22"/>
        </w:rPr>
      </w:pPr>
    </w:p>
    <w:p w:rsidR="00F75156" w:rsidRDefault="00F75156" w:rsidP="007D3E74">
      <w:pPr>
        <w:spacing w:line="360" w:lineRule="auto"/>
        <w:rPr>
          <w:szCs w:val="22"/>
        </w:rPr>
      </w:pPr>
      <w:r>
        <w:rPr>
          <w:szCs w:val="22"/>
        </w:rPr>
        <w:t xml:space="preserve">Si evidenzia che non è stata predisposta la pianta organica del personale in quanto vi è </w:t>
      </w:r>
      <w:r w:rsidR="00916C5A">
        <w:rPr>
          <w:szCs w:val="22"/>
        </w:rPr>
        <w:t xml:space="preserve">solo una unità lavorativa </w:t>
      </w:r>
      <w:r>
        <w:rPr>
          <w:szCs w:val="22"/>
        </w:rPr>
        <w:t>assunt</w:t>
      </w:r>
      <w:r w:rsidR="00916C5A">
        <w:rPr>
          <w:szCs w:val="22"/>
        </w:rPr>
        <w:t>a</w:t>
      </w:r>
      <w:r>
        <w:rPr>
          <w:szCs w:val="22"/>
        </w:rPr>
        <w:t xml:space="preserve"> alle dirette dipendenze dell’Ordine.</w:t>
      </w:r>
    </w:p>
    <w:p w:rsidR="007D3E74" w:rsidRDefault="00F75156" w:rsidP="007D3E74">
      <w:pPr>
        <w:spacing w:line="360" w:lineRule="auto"/>
      </w:pPr>
      <w:r>
        <w:rPr>
          <w:szCs w:val="22"/>
        </w:rPr>
        <w:t xml:space="preserve">Non si ritiene necessario allegare ulteriori </w:t>
      </w:r>
      <w:r w:rsidRPr="00AB4E38">
        <w:rPr>
          <w:szCs w:val="22"/>
        </w:rPr>
        <w:t xml:space="preserve">elaborati, contabili e statistici, </w:t>
      </w:r>
      <w:r>
        <w:rPr>
          <w:szCs w:val="22"/>
        </w:rPr>
        <w:t xml:space="preserve">al fine di </w:t>
      </w:r>
      <w:r w:rsidRPr="00AB4E38">
        <w:rPr>
          <w:szCs w:val="22"/>
        </w:rPr>
        <w:t>conferire maggiore</w:t>
      </w:r>
      <w:r>
        <w:rPr>
          <w:szCs w:val="22"/>
        </w:rPr>
        <w:t xml:space="preserve"> </w:t>
      </w:r>
      <w:r w:rsidRPr="00AB4E38">
        <w:rPr>
          <w:szCs w:val="22"/>
        </w:rPr>
        <w:t>chiarezza alle poste del bilancio</w:t>
      </w:r>
      <w:r w:rsidR="00E42B22">
        <w:rPr>
          <w:szCs w:val="22"/>
        </w:rPr>
        <w:t xml:space="preserve"> </w:t>
      </w:r>
      <w:r w:rsidR="00E42B22">
        <w:t>in quanto lo stesso, composto da poche voci, è ritenuto abbastanza intellegibile soprattutto per i destinatari dello stesso.</w:t>
      </w:r>
    </w:p>
    <w:p w:rsidR="00F75156" w:rsidRDefault="00F75156" w:rsidP="007D3E74">
      <w:pPr>
        <w:spacing w:line="360" w:lineRule="auto"/>
        <w:rPr>
          <w:szCs w:val="22"/>
        </w:rPr>
      </w:pPr>
      <w:r>
        <w:rPr>
          <w:szCs w:val="22"/>
        </w:rPr>
        <w:t xml:space="preserve">Il bilancio è stato elaborato nel rispetto di </w:t>
      </w:r>
      <w:r w:rsidRPr="00667A75">
        <w:rPr>
          <w:szCs w:val="22"/>
        </w:rPr>
        <w:t>princìpi di unità, annualità, universalità ed integrità, veridicità, pareggio finanziario e pubblicità</w:t>
      </w:r>
      <w:r>
        <w:rPr>
          <w:szCs w:val="22"/>
        </w:rPr>
        <w:t>.</w:t>
      </w:r>
    </w:p>
    <w:p w:rsidR="00F75156" w:rsidRDefault="00F75156" w:rsidP="007D3E74">
      <w:pPr>
        <w:spacing w:line="360" w:lineRule="auto"/>
      </w:pPr>
      <w:r w:rsidRPr="005752D9">
        <w:t>Vengono di seguito commentati i titoli e le categorie con maggiore r</w:t>
      </w:r>
      <w:r w:rsidRPr="00394E22">
        <w:t>ilevanza per importo o significatività.</w:t>
      </w:r>
    </w:p>
    <w:p w:rsidR="007D3E74" w:rsidRDefault="007D3E74" w:rsidP="007D3E74">
      <w:pPr>
        <w:spacing w:line="360" w:lineRule="auto"/>
      </w:pPr>
    </w:p>
    <w:p w:rsidR="007D3E74" w:rsidRDefault="007D3E74" w:rsidP="007D3E74">
      <w:pPr>
        <w:spacing w:line="360" w:lineRule="auto"/>
      </w:pPr>
    </w:p>
    <w:p w:rsidR="007D3E74" w:rsidRDefault="007D3E74" w:rsidP="007D3E74">
      <w:pPr>
        <w:spacing w:line="360" w:lineRule="auto"/>
      </w:pPr>
    </w:p>
    <w:p w:rsidR="007D3E74" w:rsidRDefault="007D3E74" w:rsidP="007D3E74">
      <w:pPr>
        <w:spacing w:line="360" w:lineRule="auto"/>
      </w:pPr>
    </w:p>
    <w:p w:rsidR="007D3E74" w:rsidRDefault="007D3E74" w:rsidP="007D3E74">
      <w:pPr>
        <w:spacing w:line="360" w:lineRule="auto"/>
      </w:pPr>
    </w:p>
    <w:p w:rsidR="007D3E74" w:rsidRDefault="007D3E74" w:rsidP="007D3E74">
      <w:pPr>
        <w:spacing w:line="360" w:lineRule="auto"/>
      </w:pPr>
    </w:p>
    <w:p w:rsidR="007D3E74" w:rsidRPr="00394E22" w:rsidRDefault="007D3E74" w:rsidP="007D3E74">
      <w:pPr>
        <w:spacing w:line="360" w:lineRule="auto"/>
      </w:pPr>
    </w:p>
    <w:p w:rsidR="00F75156" w:rsidRPr="00394E22" w:rsidRDefault="00F75156" w:rsidP="00F75156">
      <w:pPr>
        <w:spacing w:before="360" w:after="240"/>
        <w:jc w:val="center"/>
      </w:pPr>
      <w:r w:rsidRPr="00394E22">
        <w:lastRenderedPageBreak/>
        <w:sym w:font="Wingdings" w:char="F0B2"/>
      </w:r>
      <w:r w:rsidRPr="00394E22">
        <w:t xml:space="preserve">   </w:t>
      </w:r>
      <w:r w:rsidRPr="00394E22">
        <w:sym w:font="Wingdings" w:char="F0B2"/>
      </w:r>
      <w:r w:rsidRPr="00394E22">
        <w:t xml:space="preserve">   </w:t>
      </w:r>
      <w:r w:rsidRPr="00394E22">
        <w:sym w:font="Wingdings" w:char="F0B2"/>
      </w:r>
    </w:p>
    <w:p w:rsidR="00F75156" w:rsidRPr="00394E22" w:rsidRDefault="00F75156" w:rsidP="00F75156">
      <w:pPr>
        <w:pStyle w:val="Titolo1"/>
      </w:pPr>
      <w:r w:rsidRPr="00394E22">
        <w:t>PREVENTIVO FINANZIARIO GESTIONALE</w:t>
      </w:r>
    </w:p>
    <w:p w:rsidR="00F75156" w:rsidRPr="00394E22" w:rsidRDefault="00F75156" w:rsidP="00F75156">
      <w:r w:rsidRPr="00394E22">
        <w:t>Il bilancio di previsione 201</w:t>
      </w:r>
      <w:r>
        <w:t>8</w:t>
      </w:r>
      <w:r w:rsidRPr="00394E22">
        <w:t xml:space="preserve"> presenta: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1716"/>
        <w:gridCol w:w="1717"/>
      </w:tblGrid>
      <w:tr w:rsidR="00F75156" w:rsidRPr="00BC24DB" w:rsidTr="00E62353">
        <w:trPr>
          <w:jc w:val="center"/>
        </w:trPr>
        <w:tc>
          <w:tcPr>
            <w:tcW w:w="3510" w:type="dxa"/>
            <w:tcBorders>
              <w:top w:val="nil"/>
              <w:left w:val="nil"/>
              <w:bottom w:val="single" w:sz="4" w:space="0" w:color="auto"/>
            </w:tcBorders>
            <w:shd w:val="clear" w:color="auto" w:fill="auto"/>
          </w:tcPr>
          <w:p w:rsidR="00F75156" w:rsidRPr="00BC24DB" w:rsidRDefault="00F75156" w:rsidP="00E62353">
            <w:pPr>
              <w:spacing w:before="60" w:after="60"/>
              <w:rPr>
                <w:rFonts w:ascii="Arial" w:hAnsi="Arial" w:cs="Arial"/>
                <w:sz w:val="20"/>
              </w:rPr>
            </w:pPr>
          </w:p>
        </w:tc>
        <w:tc>
          <w:tcPr>
            <w:tcW w:w="1716" w:type="dxa"/>
            <w:tcBorders>
              <w:bottom w:val="single" w:sz="4" w:space="0" w:color="auto"/>
            </w:tcBorders>
            <w:shd w:val="clear" w:color="auto" w:fill="E0E0E0"/>
            <w:tcMar>
              <w:left w:w="28" w:type="dxa"/>
              <w:right w:w="28" w:type="dxa"/>
            </w:tcMar>
          </w:tcPr>
          <w:p w:rsidR="00F75156" w:rsidRPr="00BC24DB" w:rsidRDefault="00F75156" w:rsidP="00E62353">
            <w:pPr>
              <w:spacing w:before="60" w:after="60"/>
              <w:jc w:val="center"/>
              <w:rPr>
                <w:rFonts w:ascii="Arial" w:hAnsi="Arial" w:cs="Arial"/>
                <w:b/>
                <w:sz w:val="20"/>
              </w:rPr>
            </w:pPr>
            <w:r w:rsidRPr="00BC24DB">
              <w:rPr>
                <w:rFonts w:ascii="Arial" w:hAnsi="Arial" w:cs="Arial"/>
                <w:b/>
                <w:sz w:val="20"/>
              </w:rPr>
              <w:t>per competenza</w:t>
            </w:r>
          </w:p>
        </w:tc>
        <w:tc>
          <w:tcPr>
            <w:tcW w:w="1717" w:type="dxa"/>
            <w:tcBorders>
              <w:bottom w:val="single" w:sz="4" w:space="0" w:color="auto"/>
            </w:tcBorders>
            <w:shd w:val="clear" w:color="auto" w:fill="E0E0E0"/>
          </w:tcPr>
          <w:p w:rsidR="00F75156" w:rsidRPr="00BC24DB" w:rsidRDefault="00F75156" w:rsidP="00E62353">
            <w:pPr>
              <w:spacing w:before="60" w:after="60"/>
              <w:jc w:val="center"/>
              <w:rPr>
                <w:rFonts w:ascii="Arial" w:hAnsi="Arial" w:cs="Arial"/>
                <w:b/>
                <w:sz w:val="20"/>
              </w:rPr>
            </w:pPr>
            <w:r w:rsidRPr="00BC24DB">
              <w:rPr>
                <w:rFonts w:ascii="Arial" w:hAnsi="Arial" w:cs="Arial"/>
                <w:b/>
                <w:sz w:val="20"/>
              </w:rPr>
              <w:t>per cassa</w:t>
            </w:r>
          </w:p>
        </w:tc>
      </w:tr>
      <w:tr w:rsidR="00F75156" w:rsidRPr="00BC24DB" w:rsidTr="00E62353">
        <w:trPr>
          <w:jc w:val="center"/>
        </w:trPr>
        <w:tc>
          <w:tcPr>
            <w:tcW w:w="3510" w:type="dxa"/>
            <w:tcBorders>
              <w:bottom w:val="single" w:sz="4" w:space="0" w:color="999999"/>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r w:rsidRPr="00BC24DB">
              <w:rPr>
                <w:rFonts w:ascii="Arial" w:hAnsi="Arial" w:cs="Arial"/>
                <w:sz w:val="20"/>
              </w:rPr>
              <w:t>Entrate complessive</w:t>
            </w:r>
          </w:p>
        </w:tc>
        <w:tc>
          <w:tcPr>
            <w:tcW w:w="1716" w:type="dxa"/>
            <w:tcBorders>
              <w:left w:val="single" w:sz="4" w:space="0" w:color="999999"/>
              <w:bottom w:val="single" w:sz="4" w:space="0" w:color="999999"/>
              <w:right w:val="single" w:sz="4" w:space="0" w:color="999999"/>
            </w:tcBorders>
            <w:shd w:val="clear" w:color="auto" w:fill="auto"/>
          </w:tcPr>
          <w:p w:rsidR="00F75156" w:rsidRPr="00BC24DB" w:rsidRDefault="00F75156" w:rsidP="005B793F">
            <w:pPr>
              <w:tabs>
                <w:tab w:val="decimal" w:pos="1026"/>
              </w:tabs>
              <w:spacing w:before="60" w:after="60"/>
              <w:rPr>
                <w:rFonts w:ascii="Arial" w:hAnsi="Arial" w:cs="Arial"/>
                <w:sz w:val="20"/>
              </w:rPr>
            </w:pPr>
            <w:r>
              <w:rPr>
                <w:rFonts w:ascii="Arial" w:hAnsi="Arial" w:cs="Arial"/>
                <w:sz w:val="20"/>
              </w:rPr>
              <w:t>2</w:t>
            </w:r>
            <w:r w:rsidR="005B793F">
              <w:rPr>
                <w:rFonts w:ascii="Arial" w:hAnsi="Arial" w:cs="Arial"/>
                <w:sz w:val="20"/>
              </w:rPr>
              <w:t>49.550</w:t>
            </w:r>
            <w:r w:rsidRPr="00BC24DB">
              <w:rPr>
                <w:rFonts w:ascii="Arial" w:hAnsi="Arial" w:cs="Arial"/>
                <w:sz w:val="20"/>
              </w:rPr>
              <w:t>,00</w:t>
            </w:r>
          </w:p>
        </w:tc>
        <w:tc>
          <w:tcPr>
            <w:tcW w:w="1717" w:type="dxa"/>
            <w:tcBorders>
              <w:left w:val="single" w:sz="4" w:space="0" w:color="999999"/>
              <w:bottom w:val="single" w:sz="4" w:space="0" w:color="999999"/>
            </w:tcBorders>
            <w:shd w:val="clear" w:color="auto" w:fill="auto"/>
          </w:tcPr>
          <w:p w:rsidR="00F75156" w:rsidRPr="00BC24DB" w:rsidRDefault="00814556" w:rsidP="00814556">
            <w:pPr>
              <w:tabs>
                <w:tab w:val="decimal" w:pos="1026"/>
              </w:tabs>
              <w:spacing w:before="60" w:after="60"/>
              <w:rPr>
                <w:rFonts w:ascii="Arial" w:hAnsi="Arial" w:cs="Arial"/>
                <w:sz w:val="20"/>
              </w:rPr>
            </w:pPr>
            <w:r>
              <w:rPr>
                <w:rFonts w:ascii="Arial" w:hAnsi="Arial" w:cs="Arial"/>
                <w:sz w:val="20"/>
              </w:rPr>
              <w:t>273.225,05</w:t>
            </w:r>
          </w:p>
        </w:tc>
      </w:tr>
      <w:tr w:rsidR="00F75156" w:rsidRPr="00BC24DB" w:rsidTr="00E62353">
        <w:trPr>
          <w:jc w:val="center"/>
        </w:trPr>
        <w:tc>
          <w:tcPr>
            <w:tcW w:w="3510" w:type="dxa"/>
            <w:tcBorders>
              <w:top w:val="single" w:sz="4" w:space="0" w:color="999999"/>
              <w:bottom w:val="single" w:sz="4" w:space="0" w:color="auto"/>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r w:rsidRPr="00BC24DB">
              <w:rPr>
                <w:rFonts w:ascii="Arial" w:hAnsi="Arial" w:cs="Arial"/>
                <w:sz w:val="20"/>
              </w:rPr>
              <w:t>Uscite complessive</w:t>
            </w:r>
          </w:p>
        </w:tc>
        <w:tc>
          <w:tcPr>
            <w:tcW w:w="1716" w:type="dxa"/>
            <w:tcBorders>
              <w:top w:val="single" w:sz="4" w:space="0" w:color="999999"/>
              <w:left w:val="single" w:sz="4" w:space="0" w:color="999999"/>
              <w:right w:val="single" w:sz="4" w:space="0" w:color="999999"/>
            </w:tcBorders>
            <w:shd w:val="clear" w:color="auto" w:fill="auto"/>
          </w:tcPr>
          <w:p w:rsidR="00F75156" w:rsidRPr="00BC24DB" w:rsidRDefault="005B793F" w:rsidP="005B793F">
            <w:pPr>
              <w:tabs>
                <w:tab w:val="decimal" w:pos="1026"/>
              </w:tabs>
              <w:spacing w:before="60" w:after="60"/>
              <w:rPr>
                <w:rFonts w:ascii="Arial" w:hAnsi="Arial" w:cs="Arial"/>
                <w:sz w:val="20"/>
              </w:rPr>
            </w:pPr>
            <w:r>
              <w:rPr>
                <w:rFonts w:ascii="Arial" w:hAnsi="Arial" w:cs="Arial"/>
                <w:sz w:val="20"/>
              </w:rPr>
              <w:t>249.550</w:t>
            </w:r>
            <w:r w:rsidR="00F75156">
              <w:rPr>
                <w:rFonts w:ascii="Arial" w:hAnsi="Arial" w:cs="Arial"/>
                <w:sz w:val="20"/>
              </w:rPr>
              <w:t>,00</w:t>
            </w:r>
          </w:p>
        </w:tc>
        <w:tc>
          <w:tcPr>
            <w:tcW w:w="1717" w:type="dxa"/>
            <w:tcBorders>
              <w:top w:val="single" w:sz="4" w:space="0" w:color="999999"/>
              <w:left w:val="single" w:sz="4" w:space="0" w:color="999999"/>
            </w:tcBorders>
            <w:shd w:val="clear" w:color="auto" w:fill="auto"/>
          </w:tcPr>
          <w:p w:rsidR="00F75156" w:rsidRPr="00BC24DB" w:rsidRDefault="00F75156" w:rsidP="005B793F">
            <w:pPr>
              <w:tabs>
                <w:tab w:val="decimal" w:pos="1026"/>
              </w:tabs>
              <w:spacing w:before="60" w:after="60"/>
              <w:rPr>
                <w:rFonts w:ascii="Arial" w:hAnsi="Arial" w:cs="Arial"/>
                <w:sz w:val="20"/>
              </w:rPr>
            </w:pPr>
            <w:r>
              <w:rPr>
                <w:rFonts w:ascii="Arial" w:hAnsi="Arial" w:cs="Arial"/>
                <w:sz w:val="20"/>
              </w:rPr>
              <w:t>2</w:t>
            </w:r>
            <w:r w:rsidR="005B793F">
              <w:rPr>
                <w:rFonts w:ascii="Arial" w:hAnsi="Arial" w:cs="Arial"/>
                <w:sz w:val="20"/>
              </w:rPr>
              <w:t>97.398,15</w:t>
            </w:r>
          </w:p>
        </w:tc>
      </w:tr>
      <w:tr w:rsidR="00814556" w:rsidRPr="00BC24DB" w:rsidTr="00814556">
        <w:trPr>
          <w:jc w:val="center"/>
        </w:trPr>
        <w:tc>
          <w:tcPr>
            <w:tcW w:w="3510" w:type="dxa"/>
            <w:tcBorders>
              <w:top w:val="single" w:sz="4" w:space="0" w:color="999999"/>
              <w:bottom w:val="single" w:sz="4" w:space="0" w:color="auto"/>
              <w:right w:val="single" w:sz="4" w:space="0" w:color="999999"/>
            </w:tcBorders>
            <w:shd w:val="clear" w:color="auto" w:fill="auto"/>
            <w:vAlign w:val="center"/>
          </w:tcPr>
          <w:p w:rsidR="00814556" w:rsidRPr="00BC24DB" w:rsidRDefault="00814556" w:rsidP="00E62353">
            <w:pPr>
              <w:spacing w:before="60" w:after="60"/>
              <w:jc w:val="left"/>
              <w:rPr>
                <w:rFonts w:ascii="Arial" w:hAnsi="Arial" w:cs="Arial"/>
                <w:sz w:val="20"/>
              </w:rPr>
            </w:pPr>
            <w:r>
              <w:rPr>
                <w:rFonts w:ascii="Arial" w:hAnsi="Arial" w:cs="Arial"/>
                <w:sz w:val="20"/>
              </w:rPr>
              <w:t>Disavanzo di cassa</w:t>
            </w:r>
          </w:p>
        </w:tc>
        <w:tc>
          <w:tcPr>
            <w:tcW w:w="1716" w:type="dxa"/>
            <w:tcBorders>
              <w:top w:val="single" w:sz="4" w:space="0" w:color="999999"/>
              <w:left w:val="single" w:sz="4" w:space="0" w:color="999999"/>
              <w:right w:val="single" w:sz="4" w:space="0" w:color="999999"/>
            </w:tcBorders>
            <w:shd w:val="clear" w:color="auto" w:fill="auto"/>
          </w:tcPr>
          <w:p w:rsidR="00814556" w:rsidRDefault="00814556" w:rsidP="005B793F">
            <w:pPr>
              <w:tabs>
                <w:tab w:val="decimal" w:pos="1026"/>
              </w:tabs>
              <w:spacing w:before="60" w:after="60"/>
              <w:rPr>
                <w:rFonts w:ascii="Arial" w:hAnsi="Arial" w:cs="Arial"/>
                <w:sz w:val="20"/>
              </w:rPr>
            </w:pPr>
          </w:p>
        </w:tc>
        <w:tc>
          <w:tcPr>
            <w:tcW w:w="1717" w:type="dxa"/>
            <w:tcBorders>
              <w:top w:val="single" w:sz="4" w:space="0" w:color="999999"/>
              <w:left w:val="single" w:sz="4" w:space="0" w:color="999999"/>
            </w:tcBorders>
            <w:shd w:val="clear" w:color="auto" w:fill="D9D9D9" w:themeFill="background1" w:themeFillShade="D9"/>
          </w:tcPr>
          <w:p w:rsidR="00814556" w:rsidRDefault="00814556" w:rsidP="005B793F">
            <w:pPr>
              <w:tabs>
                <w:tab w:val="decimal" w:pos="1026"/>
              </w:tabs>
              <w:spacing w:before="60" w:after="60"/>
              <w:rPr>
                <w:rFonts w:ascii="Arial" w:hAnsi="Arial" w:cs="Arial"/>
                <w:sz w:val="20"/>
              </w:rPr>
            </w:pPr>
            <w:r>
              <w:rPr>
                <w:rFonts w:ascii="Arial" w:hAnsi="Arial" w:cs="Arial"/>
                <w:sz w:val="20"/>
              </w:rPr>
              <w:t>24.173,10</w:t>
            </w:r>
          </w:p>
        </w:tc>
      </w:tr>
    </w:tbl>
    <w:p w:rsidR="00F75156" w:rsidRPr="00394E22" w:rsidRDefault="00F75156" w:rsidP="00F75156">
      <w:r w:rsidRPr="00394E22">
        <w:t>Lo stesso bilancio esprime quantitativamente i programmi e gli obiettivi stabiliti dal Consiglio dell’Ordine.</w:t>
      </w:r>
    </w:p>
    <w:p w:rsidR="00F75156" w:rsidRPr="007D3E74" w:rsidRDefault="00F75156" w:rsidP="00F75156">
      <w:pPr>
        <w:rPr>
          <w:b/>
        </w:rPr>
      </w:pPr>
      <w:r w:rsidRPr="007D3E74">
        <w:rPr>
          <w:b/>
        </w:rPr>
        <w:t>Più in dettaglio, le entrate comprendono: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5"/>
        <w:gridCol w:w="1710"/>
        <w:gridCol w:w="1711"/>
      </w:tblGrid>
      <w:tr w:rsidR="001078E4" w:rsidRPr="00BC24DB" w:rsidTr="006F1FE0">
        <w:tc>
          <w:tcPr>
            <w:tcW w:w="5645" w:type="dxa"/>
            <w:tcBorders>
              <w:top w:val="nil"/>
              <w:left w:val="nil"/>
              <w:bottom w:val="single" w:sz="4" w:space="0" w:color="auto"/>
            </w:tcBorders>
            <w:shd w:val="clear" w:color="auto" w:fill="auto"/>
          </w:tcPr>
          <w:p w:rsidR="00F75156" w:rsidRPr="00BC24DB" w:rsidRDefault="00F75156" w:rsidP="00E62353">
            <w:pPr>
              <w:spacing w:before="60" w:after="60"/>
              <w:rPr>
                <w:rFonts w:ascii="Arial" w:hAnsi="Arial" w:cs="Arial"/>
                <w:sz w:val="20"/>
              </w:rPr>
            </w:pPr>
          </w:p>
        </w:tc>
        <w:tc>
          <w:tcPr>
            <w:tcW w:w="1710" w:type="dxa"/>
            <w:tcBorders>
              <w:bottom w:val="single" w:sz="4" w:space="0" w:color="auto"/>
            </w:tcBorders>
            <w:shd w:val="clear" w:color="auto" w:fill="E0E0E0"/>
          </w:tcPr>
          <w:p w:rsidR="00F75156" w:rsidRPr="00BC24DB" w:rsidRDefault="00F75156" w:rsidP="00E62353">
            <w:pPr>
              <w:spacing w:before="60" w:after="60"/>
              <w:jc w:val="center"/>
              <w:rPr>
                <w:rFonts w:ascii="Arial" w:hAnsi="Arial" w:cs="Arial"/>
                <w:b/>
                <w:sz w:val="20"/>
              </w:rPr>
            </w:pPr>
            <w:r w:rsidRPr="00BC24DB">
              <w:rPr>
                <w:rFonts w:ascii="Arial" w:hAnsi="Arial" w:cs="Arial"/>
                <w:b/>
                <w:sz w:val="20"/>
              </w:rPr>
              <w:t>competenza</w:t>
            </w:r>
          </w:p>
        </w:tc>
        <w:tc>
          <w:tcPr>
            <w:tcW w:w="1711" w:type="dxa"/>
            <w:tcBorders>
              <w:bottom w:val="single" w:sz="4" w:space="0" w:color="auto"/>
            </w:tcBorders>
            <w:shd w:val="clear" w:color="auto" w:fill="E0E0E0"/>
          </w:tcPr>
          <w:p w:rsidR="00F75156" w:rsidRPr="00BC24DB" w:rsidRDefault="00F75156" w:rsidP="00E62353">
            <w:pPr>
              <w:spacing w:before="60" w:after="60"/>
              <w:jc w:val="center"/>
              <w:rPr>
                <w:rFonts w:ascii="Arial" w:hAnsi="Arial" w:cs="Arial"/>
                <w:b/>
                <w:sz w:val="20"/>
              </w:rPr>
            </w:pPr>
            <w:r w:rsidRPr="00BC24DB">
              <w:rPr>
                <w:rFonts w:ascii="Arial" w:hAnsi="Arial" w:cs="Arial"/>
                <w:b/>
                <w:sz w:val="20"/>
              </w:rPr>
              <w:t>cassa</w:t>
            </w:r>
          </w:p>
        </w:tc>
      </w:tr>
      <w:tr w:rsidR="001078E4" w:rsidRPr="00BC24DB" w:rsidTr="006F1FE0">
        <w:tc>
          <w:tcPr>
            <w:tcW w:w="5645" w:type="dxa"/>
            <w:tcBorders>
              <w:bottom w:val="single" w:sz="4" w:space="0" w:color="999999"/>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bookmarkStart w:id="0" w:name="_Hlk403020841"/>
            <w:r w:rsidRPr="00BC24DB">
              <w:rPr>
                <w:rFonts w:ascii="Arial" w:hAnsi="Arial" w:cs="Arial"/>
                <w:sz w:val="20"/>
              </w:rPr>
              <w:t>Entrate contributive a carico degli iscritti</w:t>
            </w:r>
            <w:r w:rsidR="00115328">
              <w:rPr>
                <w:rFonts w:ascii="Arial" w:hAnsi="Arial" w:cs="Arial"/>
                <w:sz w:val="20"/>
              </w:rPr>
              <w:t>*</w:t>
            </w:r>
          </w:p>
        </w:tc>
        <w:tc>
          <w:tcPr>
            <w:tcW w:w="1710" w:type="dxa"/>
            <w:tcBorders>
              <w:left w:val="single" w:sz="4" w:space="0" w:color="999999"/>
              <w:bottom w:val="single" w:sz="4" w:space="0" w:color="999999"/>
              <w:right w:val="single" w:sz="4" w:space="0" w:color="999999"/>
            </w:tcBorders>
            <w:shd w:val="clear" w:color="auto" w:fill="auto"/>
          </w:tcPr>
          <w:p w:rsidR="00F75156" w:rsidRPr="00BC24DB" w:rsidRDefault="00C15734" w:rsidP="006F1FE0">
            <w:pPr>
              <w:tabs>
                <w:tab w:val="decimal" w:pos="1026"/>
              </w:tabs>
              <w:spacing w:before="60" w:after="60"/>
              <w:rPr>
                <w:rFonts w:ascii="Arial" w:hAnsi="Arial" w:cs="Arial"/>
                <w:sz w:val="20"/>
              </w:rPr>
            </w:pPr>
            <w:r>
              <w:rPr>
                <w:rFonts w:ascii="Arial" w:hAnsi="Arial" w:cs="Arial"/>
                <w:sz w:val="20"/>
              </w:rPr>
              <w:t>1</w:t>
            </w:r>
            <w:r w:rsidR="006F1FE0">
              <w:rPr>
                <w:rFonts w:ascii="Arial" w:hAnsi="Arial" w:cs="Arial"/>
                <w:sz w:val="20"/>
              </w:rPr>
              <w:t>30.020</w:t>
            </w:r>
            <w:r w:rsidR="00F75156">
              <w:rPr>
                <w:rFonts w:ascii="Arial" w:hAnsi="Arial" w:cs="Arial"/>
                <w:sz w:val="20"/>
              </w:rPr>
              <w:t>,00</w:t>
            </w:r>
          </w:p>
        </w:tc>
        <w:tc>
          <w:tcPr>
            <w:tcW w:w="1711" w:type="dxa"/>
            <w:tcBorders>
              <w:left w:val="single" w:sz="4" w:space="0" w:color="999999"/>
              <w:bottom w:val="single" w:sz="4" w:space="0" w:color="999999"/>
            </w:tcBorders>
            <w:shd w:val="clear" w:color="auto" w:fill="auto"/>
          </w:tcPr>
          <w:p w:rsidR="00F75156" w:rsidRPr="00BC24DB" w:rsidRDefault="006F1FE0" w:rsidP="006F1FE0">
            <w:pPr>
              <w:tabs>
                <w:tab w:val="decimal" w:pos="1026"/>
              </w:tabs>
              <w:spacing w:before="60" w:after="60"/>
              <w:rPr>
                <w:rFonts w:ascii="Arial" w:hAnsi="Arial" w:cs="Arial"/>
                <w:sz w:val="20"/>
              </w:rPr>
            </w:pPr>
            <w:r>
              <w:rPr>
                <w:rFonts w:ascii="Arial" w:hAnsi="Arial" w:cs="Arial"/>
                <w:sz w:val="20"/>
              </w:rPr>
              <w:t>147.293,06</w:t>
            </w:r>
          </w:p>
        </w:tc>
      </w:tr>
      <w:tr w:rsidR="006F1FE0" w:rsidRPr="00BC24DB" w:rsidTr="006F1FE0">
        <w:tc>
          <w:tcPr>
            <w:tcW w:w="5645" w:type="dxa"/>
            <w:tcBorders>
              <w:top w:val="single" w:sz="4" w:space="0" w:color="999999"/>
              <w:bottom w:val="single" w:sz="4" w:space="0" w:color="999999"/>
              <w:right w:val="single" w:sz="4" w:space="0" w:color="999999"/>
            </w:tcBorders>
            <w:shd w:val="clear" w:color="auto" w:fill="auto"/>
            <w:vAlign w:val="center"/>
          </w:tcPr>
          <w:p w:rsidR="00C15734" w:rsidRPr="00BC24DB" w:rsidRDefault="00C15734" w:rsidP="00E62353">
            <w:pPr>
              <w:spacing w:before="60" w:after="60"/>
              <w:jc w:val="left"/>
              <w:rPr>
                <w:rFonts w:ascii="Arial" w:hAnsi="Arial" w:cs="Arial"/>
                <w:sz w:val="20"/>
              </w:rPr>
            </w:pPr>
            <w:r>
              <w:rPr>
                <w:rFonts w:ascii="Arial" w:hAnsi="Arial" w:cs="Arial"/>
                <w:sz w:val="20"/>
              </w:rPr>
              <w:t>Entrate</w:t>
            </w:r>
            <w:r w:rsidR="00115328">
              <w:rPr>
                <w:rFonts w:ascii="Arial" w:hAnsi="Arial" w:cs="Arial"/>
                <w:sz w:val="20"/>
              </w:rPr>
              <w:t xml:space="preserve"> per</w:t>
            </w:r>
            <w:r>
              <w:rPr>
                <w:rFonts w:ascii="Arial" w:hAnsi="Arial" w:cs="Arial"/>
                <w:sz w:val="20"/>
              </w:rPr>
              <w:t xml:space="preserve"> iniziative culturali ed aggiornamenti professionali</w:t>
            </w:r>
          </w:p>
        </w:tc>
        <w:tc>
          <w:tcPr>
            <w:tcW w:w="1710" w:type="dxa"/>
            <w:tcBorders>
              <w:top w:val="single" w:sz="4" w:space="0" w:color="999999"/>
              <w:left w:val="single" w:sz="4" w:space="0" w:color="999999"/>
              <w:bottom w:val="single" w:sz="4" w:space="0" w:color="999999"/>
              <w:right w:val="single" w:sz="4" w:space="0" w:color="999999"/>
            </w:tcBorders>
            <w:shd w:val="clear" w:color="auto" w:fill="auto"/>
          </w:tcPr>
          <w:p w:rsidR="00C15734" w:rsidRDefault="006F1FE0" w:rsidP="00E62353">
            <w:pPr>
              <w:tabs>
                <w:tab w:val="decimal" w:pos="1026"/>
              </w:tabs>
              <w:spacing w:before="60" w:after="60"/>
              <w:rPr>
                <w:rFonts w:ascii="Arial" w:hAnsi="Arial" w:cs="Arial"/>
                <w:sz w:val="20"/>
              </w:rPr>
            </w:pPr>
            <w:r>
              <w:rPr>
                <w:rFonts w:ascii="Arial" w:hAnsi="Arial" w:cs="Arial"/>
                <w:sz w:val="20"/>
              </w:rPr>
              <w:t>10.000,00</w:t>
            </w:r>
          </w:p>
        </w:tc>
        <w:tc>
          <w:tcPr>
            <w:tcW w:w="1711" w:type="dxa"/>
            <w:tcBorders>
              <w:top w:val="single" w:sz="4" w:space="0" w:color="999999"/>
              <w:left w:val="single" w:sz="4" w:space="0" w:color="999999"/>
              <w:bottom w:val="single" w:sz="4" w:space="0" w:color="999999"/>
            </w:tcBorders>
            <w:shd w:val="clear" w:color="auto" w:fill="auto"/>
          </w:tcPr>
          <w:p w:rsidR="00C15734" w:rsidRDefault="006F1FE0" w:rsidP="00E62353">
            <w:pPr>
              <w:tabs>
                <w:tab w:val="decimal" w:pos="1026"/>
              </w:tabs>
              <w:spacing w:before="60" w:after="60"/>
              <w:rPr>
                <w:rFonts w:ascii="Arial" w:hAnsi="Arial" w:cs="Arial"/>
                <w:sz w:val="20"/>
              </w:rPr>
            </w:pPr>
            <w:r>
              <w:rPr>
                <w:rFonts w:ascii="Arial" w:hAnsi="Arial" w:cs="Arial"/>
                <w:sz w:val="20"/>
              </w:rPr>
              <w:t>10.000,00</w:t>
            </w:r>
          </w:p>
        </w:tc>
      </w:tr>
      <w:tr w:rsidR="001078E4" w:rsidRPr="00BC24DB" w:rsidTr="006F1FE0">
        <w:tc>
          <w:tcPr>
            <w:tcW w:w="5645" w:type="dxa"/>
            <w:tcBorders>
              <w:top w:val="single" w:sz="4" w:space="0" w:color="999999"/>
              <w:bottom w:val="single" w:sz="4" w:space="0" w:color="999999"/>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r w:rsidRPr="00BC24DB">
              <w:rPr>
                <w:rFonts w:ascii="Arial" w:hAnsi="Arial" w:cs="Arial"/>
                <w:sz w:val="20"/>
              </w:rPr>
              <w:t xml:space="preserve">Quote </w:t>
            </w:r>
            <w:r w:rsidR="00EF6DC1">
              <w:rPr>
                <w:rFonts w:ascii="Arial" w:hAnsi="Arial" w:cs="Arial"/>
                <w:sz w:val="20"/>
              </w:rPr>
              <w:t xml:space="preserve">di </w:t>
            </w:r>
            <w:r w:rsidRPr="00BC24DB">
              <w:rPr>
                <w:rFonts w:ascii="Arial" w:hAnsi="Arial" w:cs="Arial"/>
                <w:sz w:val="20"/>
              </w:rPr>
              <w:t>partecipazione iscritti all'onere di particolari gestioni</w:t>
            </w:r>
          </w:p>
        </w:tc>
        <w:tc>
          <w:tcPr>
            <w:tcW w:w="1710" w:type="dxa"/>
            <w:tcBorders>
              <w:top w:val="single" w:sz="4" w:space="0" w:color="999999"/>
              <w:left w:val="single" w:sz="4" w:space="0" w:color="999999"/>
              <w:bottom w:val="single" w:sz="4" w:space="0" w:color="999999"/>
              <w:right w:val="single" w:sz="4" w:space="0" w:color="999999"/>
            </w:tcBorders>
            <w:shd w:val="clear" w:color="auto" w:fill="auto"/>
          </w:tcPr>
          <w:p w:rsidR="00F75156" w:rsidRPr="00BC24DB" w:rsidRDefault="006F1FE0" w:rsidP="006F1FE0">
            <w:pPr>
              <w:tabs>
                <w:tab w:val="decimal" w:pos="1026"/>
              </w:tabs>
              <w:spacing w:before="60" w:after="60"/>
              <w:rPr>
                <w:rFonts w:ascii="Arial" w:hAnsi="Arial" w:cs="Arial"/>
                <w:sz w:val="20"/>
              </w:rPr>
            </w:pPr>
            <w:r>
              <w:rPr>
                <w:rFonts w:ascii="Arial" w:hAnsi="Arial" w:cs="Arial"/>
                <w:sz w:val="20"/>
              </w:rPr>
              <w:t>1.150,00</w:t>
            </w:r>
          </w:p>
        </w:tc>
        <w:tc>
          <w:tcPr>
            <w:tcW w:w="1711" w:type="dxa"/>
            <w:tcBorders>
              <w:top w:val="single" w:sz="4" w:space="0" w:color="999999"/>
              <w:left w:val="single" w:sz="4" w:space="0" w:color="999999"/>
              <w:bottom w:val="single" w:sz="4" w:space="0" w:color="999999"/>
            </w:tcBorders>
            <w:shd w:val="clear" w:color="auto" w:fill="auto"/>
          </w:tcPr>
          <w:p w:rsidR="00F75156" w:rsidRPr="00BC24DB" w:rsidRDefault="006F1FE0" w:rsidP="00E62353">
            <w:pPr>
              <w:tabs>
                <w:tab w:val="decimal" w:pos="1026"/>
              </w:tabs>
              <w:spacing w:before="60" w:after="60"/>
              <w:rPr>
                <w:rFonts w:ascii="Arial" w:hAnsi="Arial" w:cs="Arial"/>
                <w:sz w:val="20"/>
              </w:rPr>
            </w:pPr>
            <w:r>
              <w:rPr>
                <w:rFonts w:ascii="Arial" w:hAnsi="Arial" w:cs="Arial"/>
                <w:sz w:val="20"/>
              </w:rPr>
              <w:t>1.150,00</w:t>
            </w:r>
          </w:p>
        </w:tc>
      </w:tr>
      <w:tr w:rsidR="006F1FE0" w:rsidRPr="00BC24DB" w:rsidTr="006F1FE0">
        <w:tc>
          <w:tcPr>
            <w:tcW w:w="5645" w:type="dxa"/>
            <w:tcBorders>
              <w:top w:val="single" w:sz="4" w:space="0" w:color="999999"/>
              <w:bottom w:val="single" w:sz="4" w:space="0" w:color="999999"/>
              <w:right w:val="single" w:sz="4" w:space="0" w:color="999999"/>
            </w:tcBorders>
            <w:shd w:val="clear" w:color="auto" w:fill="auto"/>
            <w:vAlign w:val="center"/>
          </w:tcPr>
          <w:p w:rsidR="006F1FE0" w:rsidRPr="00BC24DB" w:rsidRDefault="006F1FE0" w:rsidP="00E62353">
            <w:pPr>
              <w:spacing w:before="60" w:after="60"/>
              <w:jc w:val="left"/>
              <w:rPr>
                <w:rFonts w:ascii="Arial" w:hAnsi="Arial" w:cs="Arial"/>
                <w:sz w:val="20"/>
              </w:rPr>
            </w:pPr>
            <w:r>
              <w:rPr>
                <w:rFonts w:ascii="Arial" w:hAnsi="Arial" w:cs="Arial"/>
                <w:sz w:val="20"/>
              </w:rPr>
              <w:t>Trasferimenti correnti da parte di altri Enti pubblici e privati</w:t>
            </w:r>
          </w:p>
        </w:tc>
        <w:tc>
          <w:tcPr>
            <w:tcW w:w="1710" w:type="dxa"/>
            <w:tcBorders>
              <w:top w:val="single" w:sz="4" w:space="0" w:color="999999"/>
              <w:left w:val="single" w:sz="4" w:space="0" w:color="999999"/>
              <w:bottom w:val="single" w:sz="4" w:space="0" w:color="999999"/>
              <w:right w:val="single" w:sz="4" w:space="0" w:color="999999"/>
            </w:tcBorders>
            <w:shd w:val="clear" w:color="auto" w:fill="auto"/>
          </w:tcPr>
          <w:p w:rsidR="006F1FE0" w:rsidRDefault="006F1FE0" w:rsidP="006F1FE0">
            <w:pPr>
              <w:tabs>
                <w:tab w:val="decimal" w:pos="1026"/>
              </w:tabs>
              <w:spacing w:before="60" w:after="60"/>
              <w:rPr>
                <w:rFonts w:ascii="Arial" w:hAnsi="Arial" w:cs="Arial"/>
                <w:sz w:val="20"/>
              </w:rPr>
            </w:pPr>
            <w:r>
              <w:rPr>
                <w:rFonts w:ascii="Arial" w:hAnsi="Arial" w:cs="Arial"/>
                <w:sz w:val="20"/>
              </w:rPr>
              <w:t>11.700,00</w:t>
            </w:r>
          </w:p>
        </w:tc>
        <w:tc>
          <w:tcPr>
            <w:tcW w:w="1711" w:type="dxa"/>
            <w:tcBorders>
              <w:top w:val="single" w:sz="4" w:space="0" w:color="999999"/>
              <w:left w:val="single" w:sz="4" w:space="0" w:color="999999"/>
              <w:bottom w:val="single" w:sz="4" w:space="0" w:color="999999"/>
            </w:tcBorders>
            <w:shd w:val="clear" w:color="auto" w:fill="auto"/>
          </w:tcPr>
          <w:p w:rsidR="006F1FE0" w:rsidRDefault="006F1FE0" w:rsidP="00E62353">
            <w:pPr>
              <w:tabs>
                <w:tab w:val="decimal" w:pos="1026"/>
              </w:tabs>
              <w:spacing w:before="60" w:after="60"/>
              <w:rPr>
                <w:rFonts w:ascii="Arial" w:hAnsi="Arial" w:cs="Arial"/>
                <w:sz w:val="20"/>
              </w:rPr>
            </w:pPr>
            <w:r>
              <w:rPr>
                <w:rFonts w:ascii="Arial" w:hAnsi="Arial" w:cs="Arial"/>
                <w:sz w:val="20"/>
              </w:rPr>
              <w:t>14.159,02</w:t>
            </w:r>
          </w:p>
        </w:tc>
      </w:tr>
      <w:tr w:rsidR="001078E4" w:rsidRPr="00BC24DB" w:rsidTr="006F1FE0">
        <w:tc>
          <w:tcPr>
            <w:tcW w:w="5645" w:type="dxa"/>
            <w:tcBorders>
              <w:top w:val="single" w:sz="4" w:space="0" w:color="999999"/>
              <w:bottom w:val="single" w:sz="4" w:space="0" w:color="999999"/>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r w:rsidRPr="00BC24DB">
              <w:rPr>
                <w:rFonts w:ascii="Arial" w:hAnsi="Arial" w:cs="Arial"/>
                <w:sz w:val="20"/>
              </w:rPr>
              <w:t>Redditi e proventi patrimoniali</w:t>
            </w:r>
          </w:p>
        </w:tc>
        <w:tc>
          <w:tcPr>
            <w:tcW w:w="1710" w:type="dxa"/>
            <w:tcBorders>
              <w:top w:val="single" w:sz="4" w:space="0" w:color="999999"/>
              <w:left w:val="single" w:sz="4" w:space="0" w:color="999999"/>
              <w:bottom w:val="single" w:sz="4" w:space="0" w:color="999999"/>
              <w:right w:val="single" w:sz="4" w:space="0" w:color="999999"/>
            </w:tcBorders>
            <w:shd w:val="clear" w:color="auto" w:fill="auto"/>
          </w:tcPr>
          <w:p w:rsidR="00F75156" w:rsidRPr="00BC24DB" w:rsidRDefault="006F1FE0" w:rsidP="006F1FE0">
            <w:pPr>
              <w:tabs>
                <w:tab w:val="decimal" w:pos="1026"/>
              </w:tabs>
              <w:spacing w:before="60" w:after="60"/>
              <w:rPr>
                <w:rFonts w:ascii="Arial" w:hAnsi="Arial" w:cs="Arial"/>
                <w:sz w:val="20"/>
              </w:rPr>
            </w:pPr>
            <w:r>
              <w:rPr>
                <w:rFonts w:ascii="Arial" w:hAnsi="Arial" w:cs="Arial"/>
                <w:sz w:val="20"/>
              </w:rPr>
              <w:t>1.500,00</w:t>
            </w:r>
          </w:p>
        </w:tc>
        <w:tc>
          <w:tcPr>
            <w:tcW w:w="1711" w:type="dxa"/>
            <w:tcBorders>
              <w:top w:val="single" w:sz="4" w:space="0" w:color="999999"/>
              <w:left w:val="single" w:sz="4" w:space="0" w:color="999999"/>
              <w:bottom w:val="single" w:sz="4" w:space="0" w:color="999999"/>
            </w:tcBorders>
            <w:shd w:val="clear" w:color="auto" w:fill="auto"/>
          </w:tcPr>
          <w:p w:rsidR="00F75156" w:rsidRPr="00BC24DB" w:rsidRDefault="006F1FE0" w:rsidP="00E62353">
            <w:pPr>
              <w:tabs>
                <w:tab w:val="decimal" w:pos="1026"/>
              </w:tabs>
              <w:spacing w:before="60" w:after="60"/>
              <w:rPr>
                <w:rFonts w:ascii="Arial" w:hAnsi="Arial" w:cs="Arial"/>
                <w:sz w:val="20"/>
              </w:rPr>
            </w:pPr>
            <w:r>
              <w:rPr>
                <w:rFonts w:ascii="Arial" w:hAnsi="Arial" w:cs="Arial"/>
                <w:sz w:val="20"/>
              </w:rPr>
              <w:t>1.500,00</w:t>
            </w:r>
          </w:p>
        </w:tc>
      </w:tr>
      <w:bookmarkEnd w:id="0"/>
      <w:tr w:rsidR="001078E4" w:rsidRPr="00BC24DB" w:rsidTr="006F1FE0">
        <w:tc>
          <w:tcPr>
            <w:tcW w:w="5645" w:type="dxa"/>
            <w:tcBorders>
              <w:top w:val="single" w:sz="4" w:space="0" w:color="999999"/>
              <w:left w:val="single" w:sz="4" w:space="0" w:color="auto"/>
              <w:bottom w:val="single" w:sz="4" w:space="0" w:color="999999"/>
              <w:right w:val="single" w:sz="4" w:space="0" w:color="999999"/>
            </w:tcBorders>
            <w:shd w:val="clear" w:color="auto" w:fill="E0E0E0"/>
          </w:tcPr>
          <w:p w:rsidR="00F75156" w:rsidRPr="00BC24DB" w:rsidRDefault="00F75156" w:rsidP="00E62353">
            <w:pPr>
              <w:spacing w:before="60" w:after="60"/>
              <w:jc w:val="right"/>
              <w:rPr>
                <w:rFonts w:ascii="Arial" w:hAnsi="Arial" w:cs="Arial"/>
                <w:b/>
                <w:sz w:val="20"/>
              </w:rPr>
            </w:pPr>
            <w:r w:rsidRPr="00BC24DB">
              <w:rPr>
                <w:rFonts w:ascii="Arial" w:hAnsi="Arial" w:cs="Arial"/>
                <w:b/>
                <w:sz w:val="20"/>
              </w:rPr>
              <w:t>Totale entrate correnti</w:t>
            </w:r>
          </w:p>
        </w:tc>
        <w:tc>
          <w:tcPr>
            <w:tcW w:w="1710" w:type="dxa"/>
            <w:tcBorders>
              <w:top w:val="single" w:sz="4" w:space="0" w:color="999999"/>
              <w:left w:val="single" w:sz="4" w:space="0" w:color="999999"/>
              <w:bottom w:val="single" w:sz="4" w:space="0" w:color="999999"/>
              <w:right w:val="single" w:sz="4" w:space="0" w:color="999999"/>
            </w:tcBorders>
            <w:shd w:val="clear" w:color="auto" w:fill="E0E0E0"/>
          </w:tcPr>
          <w:p w:rsidR="00F75156" w:rsidRPr="00BC24DB" w:rsidRDefault="00F75156" w:rsidP="006F1FE0">
            <w:pPr>
              <w:tabs>
                <w:tab w:val="decimal" w:pos="1026"/>
              </w:tabs>
              <w:spacing w:before="60" w:after="60"/>
              <w:rPr>
                <w:rFonts w:ascii="Arial" w:hAnsi="Arial" w:cs="Arial"/>
                <w:b/>
                <w:sz w:val="20"/>
              </w:rPr>
            </w:pPr>
            <w:r>
              <w:rPr>
                <w:rFonts w:ascii="Arial" w:hAnsi="Arial" w:cs="Arial"/>
                <w:b/>
                <w:sz w:val="20"/>
              </w:rPr>
              <w:t>1</w:t>
            </w:r>
            <w:r w:rsidR="006F1FE0">
              <w:rPr>
                <w:rFonts w:ascii="Arial" w:hAnsi="Arial" w:cs="Arial"/>
                <w:b/>
                <w:sz w:val="20"/>
              </w:rPr>
              <w:t>54.370</w:t>
            </w:r>
            <w:r>
              <w:rPr>
                <w:rFonts w:ascii="Arial" w:hAnsi="Arial" w:cs="Arial"/>
                <w:b/>
                <w:sz w:val="20"/>
              </w:rPr>
              <w:t>,00</w:t>
            </w:r>
          </w:p>
        </w:tc>
        <w:tc>
          <w:tcPr>
            <w:tcW w:w="1711" w:type="dxa"/>
            <w:tcBorders>
              <w:top w:val="single" w:sz="4" w:space="0" w:color="999999"/>
              <w:left w:val="single" w:sz="4" w:space="0" w:color="999999"/>
              <w:bottom w:val="single" w:sz="4" w:space="0" w:color="999999"/>
            </w:tcBorders>
            <w:shd w:val="clear" w:color="auto" w:fill="E0E0E0"/>
          </w:tcPr>
          <w:p w:rsidR="00F75156" w:rsidRPr="00BC24DB" w:rsidRDefault="00F75156" w:rsidP="006F1FE0">
            <w:pPr>
              <w:tabs>
                <w:tab w:val="decimal" w:pos="1026"/>
              </w:tabs>
              <w:spacing w:before="60" w:after="60"/>
              <w:rPr>
                <w:rFonts w:ascii="Arial" w:hAnsi="Arial" w:cs="Arial"/>
                <w:b/>
                <w:sz w:val="20"/>
              </w:rPr>
            </w:pPr>
            <w:r>
              <w:rPr>
                <w:rFonts w:ascii="Arial" w:hAnsi="Arial" w:cs="Arial"/>
                <w:b/>
                <w:sz w:val="20"/>
              </w:rPr>
              <w:t>1</w:t>
            </w:r>
            <w:r w:rsidR="006F1FE0">
              <w:rPr>
                <w:rFonts w:ascii="Arial" w:hAnsi="Arial" w:cs="Arial"/>
                <w:b/>
                <w:sz w:val="20"/>
              </w:rPr>
              <w:t>74.102,08</w:t>
            </w:r>
          </w:p>
        </w:tc>
      </w:tr>
      <w:tr w:rsidR="001078E4" w:rsidRPr="00BC24DB" w:rsidTr="006F1FE0">
        <w:tc>
          <w:tcPr>
            <w:tcW w:w="5645" w:type="dxa"/>
            <w:tcBorders>
              <w:top w:val="single" w:sz="4" w:space="0" w:color="999999"/>
              <w:bottom w:val="single" w:sz="4" w:space="0" w:color="999999"/>
              <w:right w:val="single" w:sz="4" w:space="0" w:color="999999"/>
            </w:tcBorders>
            <w:shd w:val="clear" w:color="auto" w:fill="auto"/>
            <w:vAlign w:val="center"/>
          </w:tcPr>
          <w:p w:rsidR="00F75156" w:rsidRPr="00BC24DB" w:rsidRDefault="00CE4D73" w:rsidP="00CE4D73">
            <w:pPr>
              <w:spacing w:before="60" w:after="60"/>
              <w:jc w:val="left"/>
              <w:rPr>
                <w:rFonts w:ascii="Arial" w:hAnsi="Arial" w:cs="Arial"/>
                <w:sz w:val="20"/>
              </w:rPr>
            </w:pPr>
            <w:r>
              <w:rPr>
                <w:rFonts w:ascii="Arial" w:hAnsi="Arial" w:cs="Arial"/>
                <w:sz w:val="20"/>
              </w:rPr>
              <w:t>E</w:t>
            </w:r>
            <w:r w:rsidRPr="00BC24DB">
              <w:rPr>
                <w:rFonts w:ascii="Arial" w:hAnsi="Arial" w:cs="Arial"/>
                <w:sz w:val="20"/>
              </w:rPr>
              <w:t>ntrate aventi natura di partite di giro</w:t>
            </w:r>
          </w:p>
        </w:tc>
        <w:tc>
          <w:tcPr>
            <w:tcW w:w="1710" w:type="dxa"/>
            <w:tcBorders>
              <w:top w:val="single" w:sz="4" w:space="0" w:color="999999"/>
              <w:left w:val="single" w:sz="4" w:space="0" w:color="999999"/>
              <w:bottom w:val="single" w:sz="4" w:space="0" w:color="999999"/>
              <w:right w:val="single" w:sz="4" w:space="0" w:color="999999"/>
            </w:tcBorders>
            <w:shd w:val="clear" w:color="auto" w:fill="auto"/>
          </w:tcPr>
          <w:p w:rsidR="00F75156" w:rsidRPr="00BC24DB" w:rsidRDefault="006F1FE0" w:rsidP="006F1FE0">
            <w:pPr>
              <w:tabs>
                <w:tab w:val="decimal" w:pos="1026"/>
              </w:tabs>
              <w:spacing w:before="60" w:after="60"/>
              <w:rPr>
                <w:rFonts w:ascii="Arial" w:hAnsi="Arial" w:cs="Arial"/>
                <w:sz w:val="20"/>
              </w:rPr>
            </w:pPr>
            <w:r>
              <w:rPr>
                <w:rFonts w:ascii="Arial" w:hAnsi="Arial" w:cs="Arial"/>
                <w:sz w:val="20"/>
              </w:rPr>
              <w:t>95.180</w:t>
            </w:r>
            <w:r w:rsidR="00F75156">
              <w:rPr>
                <w:rFonts w:ascii="Arial" w:hAnsi="Arial" w:cs="Arial"/>
                <w:sz w:val="20"/>
              </w:rPr>
              <w:t>,00</w:t>
            </w:r>
          </w:p>
        </w:tc>
        <w:tc>
          <w:tcPr>
            <w:tcW w:w="1711" w:type="dxa"/>
            <w:tcBorders>
              <w:top w:val="single" w:sz="4" w:space="0" w:color="999999"/>
              <w:left w:val="single" w:sz="4" w:space="0" w:color="999999"/>
              <w:bottom w:val="single" w:sz="4" w:space="0" w:color="999999"/>
            </w:tcBorders>
            <w:shd w:val="clear" w:color="auto" w:fill="auto"/>
          </w:tcPr>
          <w:p w:rsidR="00F75156" w:rsidRPr="00BC24DB" w:rsidRDefault="006F1FE0" w:rsidP="006F1FE0">
            <w:pPr>
              <w:tabs>
                <w:tab w:val="decimal" w:pos="1026"/>
              </w:tabs>
              <w:spacing w:before="60" w:after="60"/>
              <w:rPr>
                <w:rFonts w:ascii="Arial" w:hAnsi="Arial" w:cs="Arial"/>
                <w:sz w:val="20"/>
              </w:rPr>
            </w:pPr>
            <w:r>
              <w:rPr>
                <w:rFonts w:ascii="Arial" w:hAnsi="Arial" w:cs="Arial"/>
                <w:sz w:val="20"/>
              </w:rPr>
              <w:t>99.122,97</w:t>
            </w:r>
          </w:p>
        </w:tc>
      </w:tr>
      <w:tr w:rsidR="001078E4" w:rsidRPr="00BC24DB" w:rsidTr="006F1FE0">
        <w:tc>
          <w:tcPr>
            <w:tcW w:w="5645" w:type="dxa"/>
            <w:tcBorders>
              <w:top w:val="single" w:sz="4" w:space="0" w:color="999999"/>
              <w:left w:val="single" w:sz="4" w:space="0" w:color="auto"/>
              <w:bottom w:val="single" w:sz="4" w:space="0" w:color="auto"/>
              <w:right w:val="single" w:sz="4" w:space="0" w:color="999999"/>
            </w:tcBorders>
            <w:shd w:val="clear" w:color="auto" w:fill="E0E0E0"/>
          </w:tcPr>
          <w:p w:rsidR="00F75156" w:rsidRPr="00BC24DB" w:rsidRDefault="00CE4D73" w:rsidP="00E62353">
            <w:pPr>
              <w:spacing w:before="60" w:after="60"/>
              <w:jc w:val="right"/>
              <w:rPr>
                <w:rFonts w:ascii="Arial" w:hAnsi="Arial" w:cs="Arial"/>
                <w:b/>
                <w:sz w:val="20"/>
              </w:rPr>
            </w:pPr>
            <w:r w:rsidRPr="00BC24DB">
              <w:rPr>
                <w:rFonts w:ascii="Arial" w:hAnsi="Arial" w:cs="Arial"/>
                <w:b/>
                <w:sz w:val="20"/>
              </w:rPr>
              <w:t>TOTALE ENTRATE</w:t>
            </w:r>
          </w:p>
        </w:tc>
        <w:tc>
          <w:tcPr>
            <w:tcW w:w="1710" w:type="dxa"/>
            <w:tcBorders>
              <w:top w:val="single" w:sz="4" w:space="0" w:color="999999"/>
              <w:left w:val="single" w:sz="4" w:space="0" w:color="999999"/>
              <w:bottom w:val="single" w:sz="4" w:space="0" w:color="auto"/>
              <w:right w:val="single" w:sz="4" w:space="0" w:color="999999"/>
            </w:tcBorders>
            <w:shd w:val="clear" w:color="auto" w:fill="E0E0E0"/>
          </w:tcPr>
          <w:p w:rsidR="00F75156" w:rsidRPr="00BC24DB" w:rsidRDefault="00F75156" w:rsidP="006F1FE0">
            <w:pPr>
              <w:tabs>
                <w:tab w:val="decimal" w:pos="1026"/>
              </w:tabs>
              <w:spacing w:before="60" w:after="60"/>
              <w:rPr>
                <w:rFonts w:ascii="Arial" w:hAnsi="Arial" w:cs="Arial"/>
                <w:b/>
                <w:sz w:val="20"/>
              </w:rPr>
            </w:pPr>
            <w:r>
              <w:rPr>
                <w:rFonts w:ascii="Arial" w:hAnsi="Arial" w:cs="Arial"/>
                <w:b/>
                <w:sz w:val="20"/>
              </w:rPr>
              <w:t>2</w:t>
            </w:r>
            <w:r w:rsidR="006F1FE0">
              <w:rPr>
                <w:rFonts w:ascii="Arial" w:hAnsi="Arial" w:cs="Arial"/>
                <w:b/>
                <w:sz w:val="20"/>
              </w:rPr>
              <w:t>49.550</w:t>
            </w:r>
            <w:r>
              <w:rPr>
                <w:rFonts w:ascii="Arial" w:hAnsi="Arial" w:cs="Arial"/>
                <w:b/>
                <w:sz w:val="20"/>
              </w:rPr>
              <w:t>,00</w:t>
            </w:r>
          </w:p>
        </w:tc>
        <w:tc>
          <w:tcPr>
            <w:tcW w:w="1711" w:type="dxa"/>
            <w:tcBorders>
              <w:top w:val="single" w:sz="4" w:space="0" w:color="999999"/>
              <w:left w:val="single" w:sz="4" w:space="0" w:color="999999"/>
              <w:bottom w:val="single" w:sz="4" w:space="0" w:color="auto"/>
            </w:tcBorders>
            <w:shd w:val="clear" w:color="auto" w:fill="E0E0E0"/>
          </w:tcPr>
          <w:p w:rsidR="00F75156" w:rsidRPr="00BC24DB" w:rsidRDefault="00F75156" w:rsidP="001078E4">
            <w:pPr>
              <w:tabs>
                <w:tab w:val="decimal" w:pos="1026"/>
              </w:tabs>
              <w:spacing w:before="60" w:after="60"/>
              <w:rPr>
                <w:rFonts w:ascii="Arial" w:hAnsi="Arial" w:cs="Arial"/>
                <w:b/>
                <w:sz w:val="20"/>
              </w:rPr>
            </w:pPr>
            <w:r>
              <w:rPr>
                <w:rFonts w:ascii="Arial" w:hAnsi="Arial" w:cs="Arial"/>
                <w:b/>
                <w:sz w:val="20"/>
              </w:rPr>
              <w:t>2</w:t>
            </w:r>
            <w:r w:rsidR="001078E4">
              <w:rPr>
                <w:rFonts w:ascii="Arial" w:hAnsi="Arial" w:cs="Arial"/>
                <w:b/>
                <w:sz w:val="20"/>
              </w:rPr>
              <w:t>73.225,05</w:t>
            </w:r>
          </w:p>
        </w:tc>
      </w:tr>
    </w:tbl>
    <w:p w:rsidR="00115328" w:rsidRDefault="00115328" w:rsidP="00115328">
      <w:pPr>
        <w:pStyle w:val="Paragrafoelenco"/>
        <w:spacing w:line="360" w:lineRule="auto"/>
      </w:pPr>
      <w:r>
        <w:t>*Vedi allegato prospetto</w:t>
      </w:r>
    </w:p>
    <w:p w:rsidR="00F75156" w:rsidRPr="00394E22" w:rsidRDefault="00F75156" w:rsidP="007D3E74">
      <w:pPr>
        <w:spacing w:line="360" w:lineRule="auto"/>
      </w:pPr>
      <w:r>
        <w:t>La categoria “Entrate contributive a carico degli iscritti” è costituita dalle quote dovute dagli iscritti per l’anno 201</w:t>
      </w:r>
      <w:r w:rsidR="008B3C29">
        <w:t>8</w:t>
      </w:r>
      <w:r>
        <w:t>, determinate sulla base del numero dei colleghi presenti nell’Albo e nell’Elenco speciale alla data della redazione del preventivo. L</w:t>
      </w:r>
      <w:r w:rsidRPr="00394E22">
        <w:t>a differenza tra le previsioni di competenza e di cassa è dovuta all’incasso nel corso del 201</w:t>
      </w:r>
      <w:r>
        <w:t>8</w:t>
      </w:r>
      <w:r w:rsidRPr="00394E22">
        <w:t xml:space="preserve"> dei residui </w:t>
      </w:r>
      <w:r w:rsidR="00A879B4">
        <w:t>attivi</w:t>
      </w:r>
      <w:r w:rsidRPr="00394E22">
        <w:t xml:space="preserve"> previsti al termine dell’esercizio 201</w:t>
      </w:r>
      <w:r>
        <w:t>7</w:t>
      </w:r>
      <w:r w:rsidRPr="00394E22">
        <w:t>.</w:t>
      </w:r>
    </w:p>
    <w:p w:rsidR="00F75156" w:rsidRDefault="00F75156" w:rsidP="007D3E74">
      <w:pPr>
        <w:spacing w:line="360" w:lineRule="auto"/>
      </w:pPr>
      <w:r>
        <w:t>In mancanza di comunicazioni, alla data odierna, da parte del Consiglio Nazionale s</w:t>
      </w:r>
      <w:r w:rsidRPr="00394E22">
        <w:t>i precisa che le “Entrate contributive” sono determi</w:t>
      </w:r>
      <w:r>
        <w:t xml:space="preserve">nate, come per l’anno 2017, </w:t>
      </w:r>
      <w:r w:rsidRPr="00394E22">
        <w:t>sottraendo dalla quota complessivamente dovuta dagli iscritti, il contributo che il nostro Ordine dovrà corrispondere al Consiglio Nazionale, pari ad Euro 130,00 per ciascun iscritto, con riduzione ad Euro 65 per gli iscritti che al 31 dicembre 201</w:t>
      </w:r>
      <w:r>
        <w:t>7</w:t>
      </w:r>
      <w:r w:rsidRPr="00394E22">
        <w:t xml:space="preserve"> non hanno compiuto i 36 anni di età</w:t>
      </w:r>
      <w:r>
        <w:t xml:space="preserve">, ed Euro 130,00 per le Società tra Professionisti. </w:t>
      </w:r>
      <w:r w:rsidR="00115328">
        <w:t xml:space="preserve">Gli </w:t>
      </w:r>
      <w:r>
        <w:t xml:space="preserve">importi </w:t>
      </w:r>
      <w:r w:rsidR="00115328">
        <w:t xml:space="preserve">da trasferire al Consiglio Nazionale </w:t>
      </w:r>
      <w:r>
        <w:t xml:space="preserve">sono </w:t>
      </w:r>
      <w:r w:rsidR="008B3C29">
        <w:t>allo</w:t>
      </w:r>
      <w:r>
        <w:t>cati nelle partite di giro del “</w:t>
      </w:r>
      <w:r w:rsidRPr="00394E22">
        <w:t>Preventivo Finanziario Gestionale”.</w:t>
      </w:r>
    </w:p>
    <w:p w:rsidR="008B3C29" w:rsidRPr="00394E22" w:rsidRDefault="008B3C29" w:rsidP="007D3E74">
      <w:pPr>
        <w:spacing w:line="360" w:lineRule="auto"/>
      </w:pPr>
      <w:r>
        <w:t>Nella categoria “</w:t>
      </w:r>
      <w:r>
        <w:rPr>
          <w:rFonts w:ascii="Arial" w:hAnsi="Arial" w:cs="Arial"/>
          <w:sz w:val="20"/>
        </w:rPr>
        <w:t xml:space="preserve">Entrate </w:t>
      </w:r>
      <w:r w:rsidR="00B54DB1">
        <w:rPr>
          <w:rFonts w:ascii="Arial" w:hAnsi="Arial" w:cs="Arial"/>
          <w:sz w:val="20"/>
        </w:rPr>
        <w:t xml:space="preserve">per </w:t>
      </w:r>
      <w:r>
        <w:rPr>
          <w:rFonts w:ascii="Arial" w:hAnsi="Arial" w:cs="Arial"/>
          <w:sz w:val="20"/>
        </w:rPr>
        <w:t>iniziative culturali ed aggiornamenti professionali” sono previste le entrate relative ai proventi dei corsi tenuti dall’Ordine.</w:t>
      </w:r>
    </w:p>
    <w:p w:rsidR="00F75156" w:rsidRDefault="00F75156" w:rsidP="007D3E74">
      <w:pPr>
        <w:spacing w:line="360" w:lineRule="auto"/>
      </w:pPr>
      <w:r w:rsidRPr="00394E22">
        <w:lastRenderedPageBreak/>
        <w:t>Nella categoria “</w:t>
      </w:r>
      <w:r w:rsidR="00EF6DC1">
        <w:t>Quote di p</w:t>
      </w:r>
      <w:r w:rsidRPr="00394E22">
        <w:t xml:space="preserve">artecipazione degli iscritti all’onere di </w:t>
      </w:r>
      <w:r w:rsidR="00EF6DC1">
        <w:t xml:space="preserve">particolari </w:t>
      </w:r>
      <w:r w:rsidRPr="00394E22">
        <w:t>gestioni” sono previste le entrate derivanti da diritti per le pratiche varie (</w:t>
      </w:r>
      <w:r w:rsidR="008B3C29">
        <w:t>visti parcelle, rilascio certificati, etc.</w:t>
      </w:r>
      <w:r w:rsidRPr="00394E22">
        <w:t>).</w:t>
      </w:r>
    </w:p>
    <w:p w:rsidR="007D7FFA" w:rsidRPr="00394E22" w:rsidRDefault="007D7FFA" w:rsidP="007D3E74">
      <w:pPr>
        <w:spacing w:line="360" w:lineRule="auto"/>
      </w:pPr>
      <w:r>
        <w:t>Nella categoria “</w:t>
      </w:r>
      <w:r>
        <w:rPr>
          <w:rFonts w:ascii="Arial" w:hAnsi="Arial" w:cs="Arial"/>
          <w:sz w:val="20"/>
        </w:rPr>
        <w:t xml:space="preserve">Trasferimenti correnti da parte di altri Enti pubblici e privati” la voce maggiore è costituita dai contributi e sponsorizzazioni per € 8.000,00(fino al 30.09.2017 sono stati </w:t>
      </w:r>
      <w:proofErr w:type="gramStart"/>
      <w:r w:rsidR="002B3DED">
        <w:rPr>
          <w:rFonts w:ascii="Arial" w:hAnsi="Arial" w:cs="Arial"/>
          <w:sz w:val="20"/>
        </w:rPr>
        <w:t>accertati  €</w:t>
      </w:r>
      <w:proofErr w:type="gramEnd"/>
      <w:r w:rsidR="002B3DED">
        <w:rPr>
          <w:rFonts w:ascii="Arial" w:hAnsi="Arial" w:cs="Arial"/>
          <w:sz w:val="20"/>
        </w:rPr>
        <w:t xml:space="preserve"> </w:t>
      </w:r>
      <w:r>
        <w:rPr>
          <w:rFonts w:ascii="Arial" w:hAnsi="Arial" w:cs="Arial"/>
          <w:sz w:val="20"/>
        </w:rPr>
        <w:t>7.557,38 da Siriac, Commerfidi, Officina del Professionista ed Allianz Broker)</w:t>
      </w:r>
    </w:p>
    <w:p w:rsidR="00F75156" w:rsidRPr="00394E22" w:rsidRDefault="00F75156" w:rsidP="007D3E74">
      <w:pPr>
        <w:spacing w:line="360" w:lineRule="auto"/>
      </w:pPr>
      <w:r w:rsidRPr="00394E22">
        <w:t>La categoria “Redditi e proventi patrimoniali” è relativa agli interessi attivi su conti correnti bancari</w:t>
      </w:r>
      <w:r w:rsidR="008B3C29">
        <w:t>.</w:t>
      </w:r>
    </w:p>
    <w:p w:rsidR="00F75156" w:rsidRPr="007D3E74" w:rsidRDefault="00F75156" w:rsidP="00F75156">
      <w:pPr>
        <w:rPr>
          <w:b/>
        </w:rPr>
      </w:pPr>
      <w:r w:rsidRPr="007D3E74">
        <w:rPr>
          <w:b/>
        </w:rPr>
        <w:t>Il dettaglio delle uscite è il seguente: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5"/>
        <w:gridCol w:w="1710"/>
        <w:gridCol w:w="1711"/>
      </w:tblGrid>
      <w:tr w:rsidR="00F75156" w:rsidRPr="00BC24DB" w:rsidTr="003E0C64">
        <w:tc>
          <w:tcPr>
            <w:tcW w:w="5645" w:type="dxa"/>
            <w:tcBorders>
              <w:top w:val="nil"/>
              <w:left w:val="nil"/>
              <w:bottom w:val="single" w:sz="4" w:space="0" w:color="auto"/>
            </w:tcBorders>
            <w:shd w:val="clear" w:color="auto" w:fill="auto"/>
          </w:tcPr>
          <w:p w:rsidR="00F75156" w:rsidRPr="00BC24DB" w:rsidRDefault="00F75156" w:rsidP="00E62353">
            <w:pPr>
              <w:spacing w:before="60" w:after="60"/>
              <w:rPr>
                <w:rFonts w:ascii="Arial" w:hAnsi="Arial" w:cs="Arial"/>
                <w:sz w:val="20"/>
              </w:rPr>
            </w:pPr>
          </w:p>
        </w:tc>
        <w:tc>
          <w:tcPr>
            <w:tcW w:w="1710" w:type="dxa"/>
            <w:tcBorders>
              <w:bottom w:val="single" w:sz="4" w:space="0" w:color="auto"/>
            </w:tcBorders>
            <w:shd w:val="clear" w:color="auto" w:fill="E0E0E0"/>
          </w:tcPr>
          <w:p w:rsidR="00F75156" w:rsidRPr="00BC24DB" w:rsidRDefault="00F75156" w:rsidP="00E62353">
            <w:pPr>
              <w:spacing w:before="60" w:after="60"/>
              <w:jc w:val="center"/>
              <w:rPr>
                <w:rFonts w:ascii="Arial" w:hAnsi="Arial" w:cs="Arial"/>
                <w:b/>
                <w:sz w:val="20"/>
              </w:rPr>
            </w:pPr>
            <w:r w:rsidRPr="00BC24DB">
              <w:rPr>
                <w:rFonts w:ascii="Arial" w:hAnsi="Arial" w:cs="Arial"/>
                <w:b/>
                <w:sz w:val="20"/>
              </w:rPr>
              <w:t>competenza</w:t>
            </w:r>
          </w:p>
        </w:tc>
        <w:tc>
          <w:tcPr>
            <w:tcW w:w="1711" w:type="dxa"/>
            <w:tcBorders>
              <w:bottom w:val="single" w:sz="4" w:space="0" w:color="auto"/>
            </w:tcBorders>
            <w:shd w:val="clear" w:color="auto" w:fill="E0E0E0"/>
          </w:tcPr>
          <w:p w:rsidR="00F75156" w:rsidRPr="00BC24DB" w:rsidRDefault="00F75156" w:rsidP="00E62353">
            <w:pPr>
              <w:spacing w:before="60" w:after="60"/>
              <w:jc w:val="center"/>
              <w:rPr>
                <w:rFonts w:ascii="Arial" w:hAnsi="Arial" w:cs="Arial"/>
                <w:b/>
                <w:sz w:val="20"/>
              </w:rPr>
            </w:pPr>
            <w:r w:rsidRPr="00BC24DB">
              <w:rPr>
                <w:rFonts w:ascii="Arial" w:hAnsi="Arial" w:cs="Arial"/>
                <w:b/>
                <w:sz w:val="20"/>
              </w:rPr>
              <w:t>cassa</w:t>
            </w:r>
          </w:p>
        </w:tc>
      </w:tr>
      <w:tr w:rsidR="00F75156" w:rsidRPr="00BC24DB" w:rsidTr="003E0C64">
        <w:tc>
          <w:tcPr>
            <w:tcW w:w="5645" w:type="dxa"/>
            <w:tcBorders>
              <w:bottom w:val="single" w:sz="4" w:space="0" w:color="999999"/>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r w:rsidRPr="00BC24DB">
              <w:rPr>
                <w:rFonts w:ascii="Arial" w:hAnsi="Arial" w:cs="Arial"/>
                <w:sz w:val="20"/>
              </w:rPr>
              <w:t>Uscite per gli organi dell'ente</w:t>
            </w:r>
          </w:p>
        </w:tc>
        <w:tc>
          <w:tcPr>
            <w:tcW w:w="1710" w:type="dxa"/>
            <w:tcBorders>
              <w:left w:val="single" w:sz="4" w:space="0" w:color="999999"/>
              <w:bottom w:val="single" w:sz="4" w:space="0" w:color="999999"/>
              <w:right w:val="single" w:sz="4" w:space="0" w:color="999999"/>
            </w:tcBorders>
            <w:shd w:val="clear" w:color="auto" w:fill="auto"/>
          </w:tcPr>
          <w:p w:rsidR="00F75156" w:rsidRPr="00BC24DB" w:rsidRDefault="00BA61DE" w:rsidP="00E62353">
            <w:pPr>
              <w:tabs>
                <w:tab w:val="decimal" w:pos="1026"/>
              </w:tabs>
              <w:spacing w:before="60" w:after="60"/>
              <w:rPr>
                <w:rFonts w:ascii="Arial" w:hAnsi="Arial" w:cs="Arial"/>
                <w:sz w:val="20"/>
              </w:rPr>
            </w:pPr>
            <w:r>
              <w:rPr>
                <w:rFonts w:ascii="Arial" w:hAnsi="Arial" w:cs="Arial"/>
                <w:sz w:val="20"/>
              </w:rPr>
              <w:t>6.750,00</w:t>
            </w:r>
          </w:p>
        </w:tc>
        <w:tc>
          <w:tcPr>
            <w:tcW w:w="1711" w:type="dxa"/>
            <w:tcBorders>
              <w:left w:val="single" w:sz="4" w:space="0" w:color="999999"/>
              <w:bottom w:val="single" w:sz="4" w:space="0" w:color="999999"/>
            </w:tcBorders>
            <w:shd w:val="clear" w:color="auto" w:fill="auto"/>
          </w:tcPr>
          <w:p w:rsidR="00F75156" w:rsidRPr="00BC24DB" w:rsidRDefault="00BA61DE" w:rsidP="00E62353">
            <w:pPr>
              <w:tabs>
                <w:tab w:val="decimal" w:pos="1026"/>
              </w:tabs>
              <w:spacing w:before="60" w:after="60"/>
              <w:rPr>
                <w:rFonts w:ascii="Arial" w:hAnsi="Arial" w:cs="Arial"/>
                <w:sz w:val="20"/>
              </w:rPr>
            </w:pPr>
            <w:r>
              <w:rPr>
                <w:rFonts w:ascii="Arial" w:hAnsi="Arial" w:cs="Arial"/>
                <w:sz w:val="20"/>
              </w:rPr>
              <w:t>6.750,00</w:t>
            </w:r>
          </w:p>
        </w:tc>
      </w:tr>
      <w:tr w:rsidR="00BA61DE" w:rsidRPr="00BC24DB" w:rsidTr="003E0C64">
        <w:tc>
          <w:tcPr>
            <w:tcW w:w="5645" w:type="dxa"/>
            <w:tcBorders>
              <w:top w:val="single" w:sz="4" w:space="0" w:color="999999"/>
              <w:bottom w:val="single" w:sz="4" w:space="0" w:color="999999"/>
              <w:right w:val="single" w:sz="4" w:space="0" w:color="999999"/>
            </w:tcBorders>
            <w:shd w:val="clear" w:color="auto" w:fill="auto"/>
            <w:vAlign w:val="center"/>
          </w:tcPr>
          <w:p w:rsidR="00BA61DE" w:rsidRPr="00BC24DB" w:rsidRDefault="00BA61DE" w:rsidP="00E62353">
            <w:pPr>
              <w:spacing w:before="60" w:after="60"/>
              <w:jc w:val="left"/>
              <w:rPr>
                <w:rFonts w:ascii="Arial" w:hAnsi="Arial" w:cs="Arial"/>
                <w:sz w:val="20"/>
              </w:rPr>
            </w:pPr>
            <w:r>
              <w:rPr>
                <w:rFonts w:ascii="Arial" w:hAnsi="Arial" w:cs="Arial"/>
                <w:sz w:val="20"/>
              </w:rPr>
              <w:t xml:space="preserve">Uscite per oneri </w:t>
            </w:r>
            <w:r w:rsidR="007F1BC1">
              <w:rPr>
                <w:rFonts w:ascii="Arial" w:hAnsi="Arial" w:cs="Arial"/>
                <w:sz w:val="20"/>
              </w:rPr>
              <w:t xml:space="preserve">per il </w:t>
            </w:r>
            <w:r>
              <w:rPr>
                <w:rFonts w:ascii="Arial" w:hAnsi="Arial" w:cs="Arial"/>
                <w:sz w:val="20"/>
              </w:rPr>
              <w:t>personale in attività di servizio</w:t>
            </w:r>
          </w:p>
        </w:tc>
        <w:tc>
          <w:tcPr>
            <w:tcW w:w="1710" w:type="dxa"/>
            <w:tcBorders>
              <w:top w:val="single" w:sz="4" w:space="0" w:color="999999"/>
              <w:left w:val="single" w:sz="4" w:space="0" w:color="999999"/>
              <w:bottom w:val="single" w:sz="4" w:space="0" w:color="999999"/>
              <w:right w:val="single" w:sz="4" w:space="0" w:color="999999"/>
            </w:tcBorders>
            <w:shd w:val="clear" w:color="auto" w:fill="auto"/>
          </w:tcPr>
          <w:p w:rsidR="00BA61DE" w:rsidRDefault="00BA61DE" w:rsidP="00E62353">
            <w:pPr>
              <w:tabs>
                <w:tab w:val="decimal" w:pos="1026"/>
              </w:tabs>
              <w:spacing w:before="60" w:after="60"/>
              <w:rPr>
                <w:rFonts w:ascii="Arial" w:hAnsi="Arial" w:cs="Arial"/>
                <w:sz w:val="20"/>
              </w:rPr>
            </w:pPr>
            <w:r>
              <w:rPr>
                <w:rFonts w:ascii="Arial" w:hAnsi="Arial" w:cs="Arial"/>
                <w:sz w:val="20"/>
              </w:rPr>
              <w:t>35.100,00</w:t>
            </w:r>
          </w:p>
        </w:tc>
        <w:tc>
          <w:tcPr>
            <w:tcW w:w="1711" w:type="dxa"/>
            <w:tcBorders>
              <w:top w:val="single" w:sz="4" w:space="0" w:color="999999"/>
              <w:left w:val="single" w:sz="4" w:space="0" w:color="999999"/>
              <w:bottom w:val="single" w:sz="4" w:space="0" w:color="999999"/>
            </w:tcBorders>
            <w:shd w:val="clear" w:color="auto" w:fill="auto"/>
          </w:tcPr>
          <w:p w:rsidR="00BA61DE" w:rsidRDefault="00BA61DE" w:rsidP="00E62353">
            <w:pPr>
              <w:tabs>
                <w:tab w:val="decimal" w:pos="1026"/>
              </w:tabs>
              <w:spacing w:before="60" w:after="60"/>
              <w:rPr>
                <w:rFonts w:ascii="Arial" w:hAnsi="Arial" w:cs="Arial"/>
                <w:sz w:val="20"/>
              </w:rPr>
            </w:pPr>
            <w:r>
              <w:rPr>
                <w:rFonts w:ascii="Arial" w:hAnsi="Arial" w:cs="Arial"/>
                <w:sz w:val="20"/>
              </w:rPr>
              <w:t>35.100,00</w:t>
            </w:r>
          </w:p>
        </w:tc>
      </w:tr>
      <w:tr w:rsidR="00F75156" w:rsidRPr="00BC24DB" w:rsidTr="003E0C64">
        <w:tc>
          <w:tcPr>
            <w:tcW w:w="5645" w:type="dxa"/>
            <w:tcBorders>
              <w:top w:val="single" w:sz="4" w:space="0" w:color="999999"/>
              <w:bottom w:val="single" w:sz="4" w:space="0" w:color="999999"/>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r w:rsidRPr="00BC24DB">
              <w:rPr>
                <w:rFonts w:ascii="Arial" w:hAnsi="Arial" w:cs="Arial"/>
                <w:sz w:val="20"/>
              </w:rPr>
              <w:t>Uscita per l'acquisto di beni di consumo e di servizi</w:t>
            </w:r>
          </w:p>
        </w:tc>
        <w:tc>
          <w:tcPr>
            <w:tcW w:w="1710" w:type="dxa"/>
            <w:tcBorders>
              <w:top w:val="single" w:sz="4" w:space="0" w:color="999999"/>
              <w:left w:val="single" w:sz="4" w:space="0" w:color="999999"/>
              <w:bottom w:val="single" w:sz="4" w:space="0" w:color="999999"/>
              <w:right w:val="single" w:sz="4" w:space="0" w:color="999999"/>
            </w:tcBorders>
            <w:shd w:val="clear" w:color="auto" w:fill="auto"/>
          </w:tcPr>
          <w:p w:rsidR="00F75156" w:rsidRPr="00BC24DB" w:rsidRDefault="00BA61DE" w:rsidP="00E62353">
            <w:pPr>
              <w:tabs>
                <w:tab w:val="decimal" w:pos="1026"/>
              </w:tabs>
              <w:spacing w:before="60" w:after="60"/>
              <w:rPr>
                <w:rFonts w:ascii="Arial" w:hAnsi="Arial" w:cs="Arial"/>
                <w:sz w:val="20"/>
              </w:rPr>
            </w:pPr>
            <w:r>
              <w:rPr>
                <w:rFonts w:ascii="Arial" w:hAnsi="Arial" w:cs="Arial"/>
                <w:sz w:val="20"/>
              </w:rPr>
              <w:t>7.100,00</w:t>
            </w:r>
          </w:p>
        </w:tc>
        <w:tc>
          <w:tcPr>
            <w:tcW w:w="1711" w:type="dxa"/>
            <w:tcBorders>
              <w:top w:val="single" w:sz="4" w:space="0" w:color="999999"/>
              <w:left w:val="single" w:sz="4" w:space="0" w:color="999999"/>
              <w:bottom w:val="single" w:sz="4" w:space="0" w:color="999999"/>
            </w:tcBorders>
            <w:shd w:val="clear" w:color="auto" w:fill="auto"/>
          </w:tcPr>
          <w:p w:rsidR="00F75156" w:rsidRPr="00BC24DB" w:rsidRDefault="00BA61DE" w:rsidP="00E62353">
            <w:pPr>
              <w:tabs>
                <w:tab w:val="decimal" w:pos="1026"/>
              </w:tabs>
              <w:spacing w:before="60" w:after="60"/>
              <w:rPr>
                <w:rFonts w:ascii="Arial" w:hAnsi="Arial" w:cs="Arial"/>
                <w:sz w:val="20"/>
              </w:rPr>
            </w:pPr>
            <w:r>
              <w:rPr>
                <w:rFonts w:ascii="Arial" w:hAnsi="Arial" w:cs="Arial"/>
                <w:sz w:val="20"/>
              </w:rPr>
              <w:t>7.100,00</w:t>
            </w:r>
          </w:p>
        </w:tc>
      </w:tr>
      <w:tr w:rsidR="00F75156" w:rsidRPr="00BC24DB" w:rsidTr="003E0C64">
        <w:tc>
          <w:tcPr>
            <w:tcW w:w="5645" w:type="dxa"/>
            <w:tcBorders>
              <w:top w:val="single" w:sz="4" w:space="0" w:color="999999"/>
              <w:bottom w:val="single" w:sz="4" w:space="0" w:color="999999"/>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r w:rsidRPr="00BC24DB">
              <w:rPr>
                <w:rFonts w:ascii="Arial" w:hAnsi="Arial" w:cs="Arial"/>
                <w:sz w:val="20"/>
              </w:rPr>
              <w:t>Uscite per funzionamento uffici</w:t>
            </w:r>
          </w:p>
        </w:tc>
        <w:tc>
          <w:tcPr>
            <w:tcW w:w="1710" w:type="dxa"/>
            <w:tcBorders>
              <w:top w:val="single" w:sz="4" w:space="0" w:color="999999"/>
              <w:left w:val="single" w:sz="4" w:space="0" w:color="999999"/>
              <w:bottom w:val="single" w:sz="4" w:space="0" w:color="999999"/>
              <w:right w:val="single" w:sz="4" w:space="0" w:color="999999"/>
            </w:tcBorders>
            <w:shd w:val="clear" w:color="auto" w:fill="auto"/>
          </w:tcPr>
          <w:p w:rsidR="00F75156" w:rsidRPr="00BC24DB" w:rsidRDefault="00BA61DE" w:rsidP="00E62353">
            <w:pPr>
              <w:tabs>
                <w:tab w:val="decimal" w:pos="1026"/>
              </w:tabs>
              <w:spacing w:before="60" w:after="60"/>
              <w:rPr>
                <w:rFonts w:ascii="Arial" w:hAnsi="Arial" w:cs="Arial"/>
                <w:sz w:val="20"/>
              </w:rPr>
            </w:pPr>
            <w:r>
              <w:rPr>
                <w:rFonts w:ascii="Arial" w:hAnsi="Arial" w:cs="Arial"/>
                <w:sz w:val="20"/>
              </w:rPr>
              <w:t>44.500,00</w:t>
            </w:r>
          </w:p>
        </w:tc>
        <w:tc>
          <w:tcPr>
            <w:tcW w:w="1711" w:type="dxa"/>
            <w:tcBorders>
              <w:top w:val="single" w:sz="4" w:space="0" w:color="999999"/>
              <w:left w:val="single" w:sz="4" w:space="0" w:color="999999"/>
              <w:bottom w:val="single" w:sz="4" w:space="0" w:color="999999"/>
            </w:tcBorders>
            <w:shd w:val="clear" w:color="auto" w:fill="auto"/>
          </w:tcPr>
          <w:p w:rsidR="00F75156" w:rsidRPr="00BC24DB" w:rsidRDefault="00BA61DE" w:rsidP="00E62353">
            <w:pPr>
              <w:tabs>
                <w:tab w:val="decimal" w:pos="1026"/>
              </w:tabs>
              <w:spacing w:before="60" w:after="60"/>
              <w:rPr>
                <w:rFonts w:ascii="Arial" w:hAnsi="Arial" w:cs="Arial"/>
                <w:sz w:val="20"/>
              </w:rPr>
            </w:pPr>
            <w:r>
              <w:rPr>
                <w:rFonts w:ascii="Arial" w:hAnsi="Arial" w:cs="Arial"/>
                <w:sz w:val="20"/>
              </w:rPr>
              <w:t>44.500,00</w:t>
            </w:r>
          </w:p>
        </w:tc>
      </w:tr>
      <w:tr w:rsidR="00F75156" w:rsidRPr="00BC24DB" w:rsidTr="003E0C64">
        <w:tc>
          <w:tcPr>
            <w:tcW w:w="5645" w:type="dxa"/>
            <w:tcBorders>
              <w:top w:val="single" w:sz="4" w:space="0" w:color="999999"/>
              <w:bottom w:val="single" w:sz="4" w:space="0" w:color="999999"/>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r w:rsidRPr="00BC24DB">
              <w:rPr>
                <w:rFonts w:ascii="Arial" w:hAnsi="Arial" w:cs="Arial"/>
                <w:sz w:val="20"/>
              </w:rPr>
              <w:t>Uscite per prestazioni istituzionali</w:t>
            </w:r>
          </w:p>
        </w:tc>
        <w:tc>
          <w:tcPr>
            <w:tcW w:w="1710" w:type="dxa"/>
            <w:tcBorders>
              <w:top w:val="single" w:sz="4" w:space="0" w:color="999999"/>
              <w:left w:val="single" w:sz="4" w:space="0" w:color="999999"/>
              <w:bottom w:val="single" w:sz="4" w:space="0" w:color="999999"/>
              <w:right w:val="single" w:sz="4" w:space="0" w:color="999999"/>
            </w:tcBorders>
            <w:shd w:val="clear" w:color="auto" w:fill="auto"/>
          </w:tcPr>
          <w:p w:rsidR="00F75156" w:rsidRPr="00BC24DB" w:rsidRDefault="00BA61DE" w:rsidP="00E62353">
            <w:pPr>
              <w:tabs>
                <w:tab w:val="decimal" w:pos="1026"/>
              </w:tabs>
              <w:spacing w:before="60" w:after="60"/>
              <w:rPr>
                <w:rFonts w:ascii="Arial" w:hAnsi="Arial" w:cs="Arial"/>
                <w:sz w:val="20"/>
              </w:rPr>
            </w:pPr>
            <w:r>
              <w:rPr>
                <w:rFonts w:ascii="Arial" w:hAnsi="Arial" w:cs="Arial"/>
                <w:sz w:val="20"/>
              </w:rPr>
              <w:t>47.500,00</w:t>
            </w:r>
          </w:p>
        </w:tc>
        <w:tc>
          <w:tcPr>
            <w:tcW w:w="1711" w:type="dxa"/>
            <w:tcBorders>
              <w:top w:val="single" w:sz="4" w:space="0" w:color="999999"/>
              <w:left w:val="single" w:sz="4" w:space="0" w:color="999999"/>
              <w:bottom w:val="single" w:sz="4" w:space="0" w:color="999999"/>
            </w:tcBorders>
            <w:shd w:val="clear" w:color="auto" w:fill="auto"/>
          </w:tcPr>
          <w:p w:rsidR="00F75156" w:rsidRPr="00BC24DB" w:rsidRDefault="00BA61DE" w:rsidP="00E62353">
            <w:pPr>
              <w:tabs>
                <w:tab w:val="decimal" w:pos="1026"/>
              </w:tabs>
              <w:spacing w:before="60" w:after="60"/>
              <w:rPr>
                <w:rFonts w:ascii="Arial" w:hAnsi="Arial" w:cs="Arial"/>
                <w:sz w:val="20"/>
              </w:rPr>
            </w:pPr>
            <w:r>
              <w:rPr>
                <w:rFonts w:ascii="Arial" w:hAnsi="Arial" w:cs="Arial"/>
                <w:sz w:val="20"/>
              </w:rPr>
              <w:t>47.500,00</w:t>
            </w:r>
          </w:p>
        </w:tc>
      </w:tr>
      <w:tr w:rsidR="007F1615" w:rsidRPr="00BC24DB" w:rsidTr="003E0C64">
        <w:tc>
          <w:tcPr>
            <w:tcW w:w="5645" w:type="dxa"/>
            <w:tcBorders>
              <w:top w:val="single" w:sz="4" w:space="0" w:color="999999"/>
              <w:bottom w:val="single" w:sz="4" w:space="0" w:color="999999"/>
              <w:right w:val="single" w:sz="4" w:space="0" w:color="999999"/>
            </w:tcBorders>
            <w:shd w:val="clear" w:color="auto" w:fill="auto"/>
            <w:vAlign w:val="center"/>
          </w:tcPr>
          <w:p w:rsidR="007F1615" w:rsidRPr="00BC24DB" w:rsidRDefault="007F1615" w:rsidP="00E62353">
            <w:pPr>
              <w:spacing w:before="60" w:after="60"/>
              <w:jc w:val="left"/>
              <w:rPr>
                <w:rFonts w:ascii="Arial" w:hAnsi="Arial" w:cs="Arial"/>
                <w:sz w:val="20"/>
              </w:rPr>
            </w:pPr>
            <w:r>
              <w:rPr>
                <w:rFonts w:ascii="Arial" w:hAnsi="Arial" w:cs="Arial"/>
                <w:sz w:val="20"/>
              </w:rPr>
              <w:t>Oneri finanziari</w:t>
            </w:r>
          </w:p>
        </w:tc>
        <w:tc>
          <w:tcPr>
            <w:tcW w:w="1710" w:type="dxa"/>
            <w:tcBorders>
              <w:top w:val="single" w:sz="4" w:space="0" w:color="999999"/>
              <w:left w:val="single" w:sz="4" w:space="0" w:color="999999"/>
              <w:bottom w:val="single" w:sz="4" w:space="0" w:color="999999"/>
              <w:right w:val="single" w:sz="4" w:space="0" w:color="999999"/>
            </w:tcBorders>
            <w:shd w:val="clear" w:color="auto" w:fill="auto"/>
          </w:tcPr>
          <w:p w:rsidR="007F1615" w:rsidRDefault="007F1615" w:rsidP="00E62353">
            <w:pPr>
              <w:tabs>
                <w:tab w:val="decimal" w:pos="1026"/>
              </w:tabs>
              <w:spacing w:before="60" w:after="60"/>
              <w:rPr>
                <w:rFonts w:ascii="Arial" w:hAnsi="Arial" w:cs="Arial"/>
                <w:sz w:val="20"/>
              </w:rPr>
            </w:pPr>
            <w:r>
              <w:rPr>
                <w:rFonts w:ascii="Arial" w:hAnsi="Arial" w:cs="Arial"/>
                <w:sz w:val="20"/>
              </w:rPr>
              <w:t>4.500,00</w:t>
            </w:r>
          </w:p>
        </w:tc>
        <w:tc>
          <w:tcPr>
            <w:tcW w:w="1711" w:type="dxa"/>
            <w:tcBorders>
              <w:top w:val="single" w:sz="4" w:space="0" w:color="999999"/>
              <w:left w:val="single" w:sz="4" w:space="0" w:color="999999"/>
              <w:bottom w:val="single" w:sz="4" w:space="0" w:color="999999"/>
            </w:tcBorders>
            <w:shd w:val="clear" w:color="auto" w:fill="auto"/>
          </w:tcPr>
          <w:p w:rsidR="007F1615" w:rsidRDefault="007F1615" w:rsidP="00E62353">
            <w:pPr>
              <w:tabs>
                <w:tab w:val="decimal" w:pos="1026"/>
              </w:tabs>
              <w:spacing w:before="60" w:after="60"/>
              <w:rPr>
                <w:rFonts w:ascii="Arial" w:hAnsi="Arial" w:cs="Arial"/>
                <w:sz w:val="20"/>
              </w:rPr>
            </w:pPr>
            <w:r>
              <w:rPr>
                <w:rFonts w:ascii="Arial" w:hAnsi="Arial" w:cs="Arial"/>
                <w:sz w:val="20"/>
              </w:rPr>
              <w:t>4.500,00</w:t>
            </w:r>
          </w:p>
        </w:tc>
      </w:tr>
      <w:tr w:rsidR="00F75156" w:rsidRPr="00BC24DB" w:rsidTr="003E0C64">
        <w:tc>
          <w:tcPr>
            <w:tcW w:w="5645" w:type="dxa"/>
            <w:tcBorders>
              <w:top w:val="single" w:sz="4" w:space="0" w:color="999999"/>
              <w:bottom w:val="single" w:sz="4" w:space="0" w:color="999999"/>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r w:rsidRPr="00BC24DB">
              <w:rPr>
                <w:rFonts w:ascii="Arial" w:hAnsi="Arial" w:cs="Arial"/>
                <w:sz w:val="20"/>
              </w:rPr>
              <w:t>Oneri tributari</w:t>
            </w:r>
          </w:p>
        </w:tc>
        <w:tc>
          <w:tcPr>
            <w:tcW w:w="1710" w:type="dxa"/>
            <w:tcBorders>
              <w:top w:val="single" w:sz="4" w:space="0" w:color="999999"/>
              <w:left w:val="single" w:sz="4" w:space="0" w:color="999999"/>
              <w:bottom w:val="single" w:sz="4" w:space="0" w:color="999999"/>
              <w:right w:val="single" w:sz="4" w:space="0" w:color="999999"/>
            </w:tcBorders>
            <w:shd w:val="clear" w:color="auto" w:fill="auto"/>
          </w:tcPr>
          <w:p w:rsidR="00F75156" w:rsidRPr="00BC24DB" w:rsidRDefault="007F1615" w:rsidP="00E62353">
            <w:pPr>
              <w:tabs>
                <w:tab w:val="decimal" w:pos="1026"/>
              </w:tabs>
              <w:spacing w:before="60" w:after="60"/>
              <w:rPr>
                <w:rFonts w:ascii="Arial" w:hAnsi="Arial" w:cs="Arial"/>
                <w:sz w:val="20"/>
              </w:rPr>
            </w:pPr>
            <w:r>
              <w:rPr>
                <w:rFonts w:ascii="Arial" w:hAnsi="Arial" w:cs="Arial"/>
                <w:sz w:val="20"/>
              </w:rPr>
              <w:t>3.300,00</w:t>
            </w:r>
          </w:p>
        </w:tc>
        <w:tc>
          <w:tcPr>
            <w:tcW w:w="1711" w:type="dxa"/>
            <w:tcBorders>
              <w:top w:val="single" w:sz="4" w:space="0" w:color="999999"/>
              <w:left w:val="single" w:sz="4" w:space="0" w:color="999999"/>
              <w:bottom w:val="single" w:sz="4" w:space="0" w:color="999999"/>
            </w:tcBorders>
            <w:shd w:val="clear" w:color="auto" w:fill="auto"/>
          </w:tcPr>
          <w:p w:rsidR="00F75156" w:rsidRPr="00BC24DB" w:rsidRDefault="007F1615" w:rsidP="00E62353">
            <w:pPr>
              <w:tabs>
                <w:tab w:val="decimal" w:pos="1026"/>
              </w:tabs>
              <w:spacing w:before="60" w:after="60"/>
              <w:rPr>
                <w:rFonts w:ascii="Arial" w:hAnsi="Arial" w:cs="Arial"/>
                <w:sz w:val="20"/>
              </w:rPr>
            </w:pPr>
            <w:r>
              <w:rPr>
                <w:rFonts w:ascii="Arial" w:hAnsi="Arial" w:cs="Arial"/>
                <w:sz w:val="20"/>
              </w:rPr>
              <w:t>3.300,00</w:t>
            </w:r>
          </w:p>
        </w:tc>
      </w:tr>
      <w:tr w:rsidR="00F75156" w:rsidRPr="00BC24DB" w:rsidTr="003E0C64">
        <w:tc>
          <w:tcPr>
            <w:tcW w:w="5645" w:type="dxa"/>
            <w:tcBorders>
              <w:top w:val="single" w:sz="4" w:space="0" w:color="999999"/>
              <w:bottom w:val="single" w:sz="4" w:space="0" w:color="999999"/>
              <w:right w:val="single" w:sz="4" w:space="0" w:color="999999"/>
            </w:tcBorders>
            <w:shd w:val="clear" w:color="auto" w:fill="auto"/>
            <w:vAlign w:val="center"/>
          </w:tcPr>
          <w:p w:rsidR="00F75156" w:rsidRPr="00BC24DB" w:rsidRDefault="007F1615" w:rsidP="00E62353">
            <w:pPr>
              <w:spacing w:before="60" w:after="60"/>
              <w:jc w:val="left"/>
              <w:rPr>
                <w:rFonts w:ascii="Arial" w:hAnsi="Arial" w:cs="Arial"/>
                <w:sz w:val="20"/>
              </w:rPr>
            </w:pPr>
            <w:r>
              <w:rPr>
                <w:rFonts w:ascii="Arial" w:hAnsi="Arial" w:cs="Arial"/>
                <w:sz w:val="20"/>
              </w:rPr>
              <w:t>Poste correttive e compensative di entrate</w:t>
            </w:r>
            <w:r w:rsidR="007F1BC1">
              <w:rPr>
                <w:rFonts w:ascii="Arial" w:hAnsi="Arial" w:cs="Arial"/>
                <w:sz w:val="20"/>
              </w:rPr>
              <w:t xml:space="preserve"> correnti</w:t>
            </w:r>
          </w:p>
        </w:tc>
        <w:tc>
          <w:tcPr>
            <w:tcW w:w="1710" w:type="dxa"/>
            <w:tcBorders>
              <w:top w:val="single" w:sz="4" w:space="0" w:color="999999"/>
              <w:left w:val="single" w:sz="4" w:space="0" w:color="999999"/>
              <w:bottom w:val="single" w:sz="4" w:space="0" w:color="999999"/>
              <w:right w:val="single" w:sz="4" w:space="0" w:color="999999"/>
            </w:tcBorders>
            <w:shd w:val="clear" w:color="auto" w:fill="auto"/>
          </w:tcPr>
          <w:p w:rsidR="00F75156" w:rsidRPr="00BC24DB" w:rsidRDefault="007F1615" w:rsidP="00E62353">
            <w:pPr>
              <w:tabs>
                <w:tab w:val="decimal" w:pos="1026"/>
              </w:tabs>
              <w:spacing w:before="60" w:after="60"/>
              <w:rPr>
                <w:rFonts w:ascii="Arial" w:hAnsi="Arial" w:cs="Arial"/>
                <w:sz w:val="20"/>
              </w:rPr>
            </w:pPr>
            <w:r>
              <w:rPr>
                <w:rFonts w:ascii="Arial" w:hAnsi="Arial" w:cs="Arial"/>
                <w:sz w:val="20"/>
              </w:rPr>
              <w:t>500,00</w:t>
            </w:r>
          </w:p>
        </w:tc>
        <w:tc>
          <w:tcPr>
            <w:tcW w:w="1711" w:type="dxa"/>
            <w:tcBorders>
              <w:top w:val="single" w:sz="4" w:space="0" w:color="999999"/>
              <w:left w:val="single" w:sz="4" w:space="0" w:color="999999"/>
              <w:bottom w:val="single" w:sz="4" w:space="0" w:color="999999"/>
            </w:tcBorders>
            <w:shd w:val="clear" w:color="auto" w:fill="auto"/>
          </w:tcPr>
          <w:p w:rsidR="00F75156" w:rsidRPr="00BC24DB" w:rsidRDefault="007F1615" w:rsidP="00E62353">
            <w:pPr>
              <w:tabs>
                <w:tab w:val="decimal" w:pos="1026"/>
              </w:tabs>
              <w:spacing w:before="60" w:after="60"/>
              <w:rPr>
                <w:rFonts w:ascii="Arial" w:hAnsi="Arial" w:cs="Arial"/>
                <w:sz w:val="20"/>
              </w:rPr>
            </w:pPr>
            <w:r>
              <w:rPr>
                <w:rFonts w:ascii="Arial" w:hAnsi="Arial" w:cs="Arial"/>
                <w:sz w:val="20"/>
              </w:rPr>
              <w:t>500,00</w:t>
            </w:r>
          </w:p>
        </w:tc>
      </w:tr>
      <w:tr w:rsidR="007F1615" w:rsidRPr="00BC24DB" w:rsidTr="003E0C64">
        <w:tc>
          <w:tcPr>
            <w:tcW w:w="5645" w:type="dxa"/>
            <w:tcBorders>
              <w:top w:val="single" w:sz="4" w:space="0" w:color="999999"/>
              <w:bottom w:val="single" w:sz="4" w:space="0" w:color="999999"/>
              <w:right w:val="single" w:sz="4" w:space="0" w:color="999999"/>
            </w:tcBorders>
            <w:shd w:val="clear" w:color="auto" w:fill="auto"/>
            <w:vAlign w:val="center"/>
          </w:tcPr>
          <w:p w:rsidR="007F1615" w:rsidRDefault="00B118C3" w:rsidP="00B118C3">
            <w:pPr>
              <w:spacing w:before="60" w:after="60"/>
              <w:jc w:val="left"/>
              <w:rPr>
                <w:rFonts w:ascii="Arial" w:hAnsi="Arial" w:cs="Arial"/>
                <w:sz w:val="20"/>
              </w:rPr>
            </w:pPr>
            <w:r>
              <w:rPr>
                <w:rFonts w:ascii="Arial" w:hAnsi="Arial" w:cs="Arial"/>
                <w:sz w:val="20"/>
              </w:rPr>
              <w:t>Uscite non classificabili in altre voci</w:t>
            </w:r>
          </w:p>
        </w:tc>
        <w:tc>
          <w:tcPr>
            <w:tcW w:w="1710" w:type="dxa"/>
            <w:tcBorders>
              <w:top w:val="single" w:sz="4" w:space="0" w:color="999999"/>
              <w:left w:val="single" w:sz="4" w:space="0" w:color="999999"/>
              <w:bottom w:val="single" w:sz="4" w:space="0" w:color="999999"/>
              <w:right w:val="single" w:sz="4" w:space="0" w:color="999999"/>
            </w:tcBorders>
            <w:shd w:val="clear" w:color="auto" w:fill="auto"/>
          </w:tcPr>
          <w:p w:rsidR="007F1615" w:rsidRDefault="007F1615" w:rsidP="00E62353">
            <w:pPr>
              <w:tabs>
                <w:tab w:val="decimal" w:pos="1026"/>
              </w:tabs>
              <w:spacing w:before="60" w:after="60"/>
              <w:rPr>
                <w:rFonts w:ascii="Arial" w:hAnsi="Arial" w:cs="Arial"/>
                <w:sz w:val="20"/>
              </w:rPr>
            </w:pPr>
            <w:r>
              <w:rPr>
                <w:rFonts w:ascii="Arial" w:hAnsi="Arial" w:cs="Arial"/>
                <w:sz w:val="20"/>
              </w:rPr>
              <w:t>4.055,00</w:t>
            </w:r>
          </w:p>
        </w:tc>
        <w:tc>
          <w:tcPr>
            <w:tcW w:w="1711" w:type="dxa"/>
            <w:tcBorders>
              <w:top w:val="single" w:sz="4" w:space="0" w:color="999999"/>
              <w:left w:val="single" w:sz="4" w:space="0" w:color="999999"/>
              <w:bottom w:val="single" w:sz="4" w:space="0" w:color="999999"/>
            </w:tcBorders>
            <w:shd w:val="clear" w:color="auto" w:fill="auto"/>
          </w:tcPr>
          <w:p w:rsidR="007F1615" w:rsidRDefault="007F1615" w:rsidP="00E62353">
            <w:pPr>
              <w:tabs>
                <w:tab w:val="decimal" w:pos="1026"/>
              </w:tabs>
              <w:spacing w:before="60" w:after="60"/>
              <w:rPr>
                <w:rFonts w:ascii="Arial" w:hAnsi="Arial" w:cs="Arial"/>
                <w:sz w:val="20"/>
              </w:rPr>
            </w:pPr>
            <w:r>
              <w:rPr>
                <w:rFonts w:ascii="Arial" w:hAnsi="Arial" w:cs="Arial"/>
                <w:sz w:val="20"/>
              </w:rPr>
              <w:t>4.055,00</w:t>
            </w:r>
          </w:p>
        </w:tc>
      </w:tr>
      <w:tr w:rsidR="00F75156" w:rsidRPr="00BC24DB" w:rsidTr="003E0C64">
        <w:tc>
          <w:tcPr>
            <w:tcW w:w="5645" w:type="dxa"/>
            <w:tcBorders>
              <w:top w:val="single" w:sz="4" w:space="0" w:color="999999"/>
              <w:left w:val="single" w:sz="4" w:space="0" w:color="auto"/>
              <w:bottom w:val="single" w:sz="4" w:space="0" w:color="999999"/>
              <w:right w:val="single" w:sz="4" w:space="0" w:color="999999"/>
            </w:tcBorders>
            <w:shd w:val="clear" w:color="auto" w:fill="E0E0E0"/>
          </w:tcPr>
          <w:p w:rsidR="00F75156" w:rsidRPr="00BC24DB" w:rsidRDefault="00F75156" w:rsidP="00E62353">
            <w:pPr>
              <w:spacing w:before="60" w:after="60"/>
              <w:jc w:val="right"/>
              <w:rPr>
                <w:rFonts w:ascii="Arial" w:hAnsi="Arial" w:cs="Arial"/>
                <w:b/>
                <w:sz w:val="20"/>
              </w:rPr>
            </w:pPr>
            <w:r w:rsidRPr="00BC24DB">
              <w:rPr>
                <w:rFonts w:ascii="Arial" w:hAnsi="Arial" w:cs="Arial"/>
                <w:b/>
                <w:sz w:val="20"/>
              </w:rPr>
              <w:t>Totale uscite correnti</w:t>
            </w:r>
          </w:p>
        </w:tc>
        <w:tc>
          <w:tcPr>
            <w:tcW w:w="1710" w:type="dxa"/>
            <w:tcBorders>
              <w:top w:val="single" w:sz="4" w:space="0" w:color="999999"/>
              <w:left w:val="single" w:sz="4" w:space="0" w:color="999999"/>
              <w:bottom w:val="single" w:sz="4" w:space="0" w:color="999999"/>
              <w:right w:val="single" w:sz="4" w:space="0" w:color="999999"/>
            </w:tcBorders>
            <w:shd w:val="clear" w:color="auto" w:fill="E0E0E0"/>
          </w:tcPr>
          <w:p w:rsidR="00F75156" w:rsidRPr="00BC24DB" w:rsidRDefault="007F1615" w:rsidP="00E62353">
            <w:pPr>
              <w:tabs>
                <w:tab w:val="decimal" w:pos="1026"/>
              </w:tabs>
              <w:spacing w:before="60" w:after="60"/>
              <w:rPr>
                <w:rFonts w:ascii="Arial" w:hAnsi="Arial" w:cs="Arial"/>
                <w:b/>
                <w:sz w:val="20"/>
              </w:rPr>
            </w:pPr>
            <w:r>
              <w:rPr>
                <w:rFonts w:ascii="Arial" w:hAnsi="Arial" w:cs="Arial"/>
                <w:b/>
                <w:sz w:val="20"/>
              </w:rPr>
              <w:t>153.305,00</w:t>
            </w:r>
          </w:p>
        </w:tc>
        <w:tc>
          <w:tcPr>
            <w:tcW w:w="1711" w:type="dxa"/>
            <w:tcBorders>
              <w:top w:val="single" w:sz="4" w:space="0" w:color="999999"/>
              <w:left w:val="single" w:sz="4" w:space="0" w:color="999999"/>
              <w:bottom w:val="single" w:sz="4" w:space="0" w:color="999999"/>
            </w:tcBorders>
            <w:shd w:val="clear" w:color="auto" w:fill="E0E0E0"/>
          </w:tcPr>
          <w:p w:rsidR="00F75156" w:rsidRPr="00BC24DB" w:rsidRDefault="007F1615" w:rsidP="00E62353">
            <w:pPr>
              <w:tabs>
                <w:tab w:val="decimal" w:pos="1026"/>
              </w:tabs>
              <w:spacing w:before="60" w:after="60"/>
              <w:rPr>
                <w:rFonts w:ascii="Arial" w:hAnsi="Arial" w:cs="Arial"/>
                <w:b/>
                <w:sz w:val="20"/>
              </w:rPr>
            </w:pPr>
            <w:r>
              <w:rPr>
                <w:rFonts w:ascii="Arial" w:hAnsi="Arial" w:cs="Arial"/>
                <w:b/>
                <w:sz w:val="20"/>
              </w:rPr>
              <w:t>153.305,00</w:t>
            </w:r>
          </w:p>
        </w:tc>
      </w:tr>
      <w:tr w:rsidR="00F75156" w:rsidRPr="00BC24DB" w:rsidTr="003E0C64">
        <w:tc>
          <w:tcPr>
            <w:tcW w:w="5645" w:type="dxa"/>
            <w:tcBorders>
              <w:top w:val="single" w:sz="4" w:space="0" w:color="999999"/>
              <w:bottom w:val="single" w:sz="4" w:space="0" w:color="999999"/>
              <w:right w:val="single" w:sz="4" w:space="0" w:color="999999"/>
            </w:tcBorders>
            <w:shd w:val="clear" w:color="auto" w:fill="auto"/>
            <w:vAlign w:val="center"/>
          </w:tcPr>
          <w:p w:rsidR="00F75156" w:rsidRPr="00BC24DB" w:rsidRDefault="007F1615" w:rsidP="00E62353">
            <w:pPr>
              <w:spacing w:before="60" w:after="60"/>
              <w:jc w:val="left"/>
              <w:rPr>
                <w:rFonts w:ascii="Arial" w:hAnsi="Arial" w:cs="Arial"/>
                <w:sz w:val="20"/>
              </w:rPr>
            </w:pPr>
            <w:r>
              <w:rPr>
                <w:rFonts w:ascii="Arial" w:hAnsi="Arial" w:cs="Arial"/>
                <w:sz w:val="20"/>
              </w:rPr>
              <w:t>Acquisizioni di immobilizzazioni  tecniche</w:t>
            </w:r>
          </w:p>
        </w:tc>
        <w:tc>
          <w:tcPr>
            <w:tcW w:w="1710" w:type="dxa"/>
            <w:tcBorders>
              <w:top w:val="single" w:sz="4" w:space="0" w:color="999999"/>
              <w:left w:val="single" w:sz="4" w:space="0" w:color="999999"/>
              <w:bottom w:val="single" w:sz="4" w:space="0" w:color="999999"/>
              <w:right w:val="single" w:sz="4" w:space="0" w:color="999999"/>
            </w:tcBorders>
            <w:shd w:val="clear" w:color="auto" w:fill="auto"/>
          </w:tcPr>
          <w:p w:rsidR="00F75156" w:rsidRPr="00BC24DB" w:rsidRDefault="007F1615" w:rsidP="00E62353">
            <w:pPr>
              <w:tabs>
                <w:tab w:val="decimal" w:pos="1026"/>
              </w:tabs>
              <w:spacing w:before="60" w:after="60"/>
              <w:rPr>
                <w:rFonts w:ascii="Arial" w:hAnsi="Arial" w:cs="Arial"/>
                <w:sz w:val="20"/>
              </w:rPr>
            </w:pPr>
            <w:r>
              <w:rPr>
                <w:rFonts w:ascii="Arial" w:hAnsi="Arial" w:cs="Arial"/>
                <w:sz w:val="20"/>
              </w:rPr>
              <w:t>1.065,00</w:t>
            </w:r>
          </w:p>
        </w:tc>
        <w:tc>
          <w:tcPr>
            <w:tcW w:w="1711" w:type="dxa"/>
            <w:tcBorders>
              <w:top w:val="single" w:sz="4" w:space="0" w:color="999999"/>
              <w:left w:val="single" w:sz="4" w:space="0" w:color="999999"/>
              <w:bottom w:val="single" w:sz="4" w:space="0" w:color="999999"/>
            </w:tcBorders>
            <w:shd w:val="clear" w:color="auto" w:fill="auto"/>
          </w:tcPr>
          <w:p w:rsidR="00F75156" w:rsidRPr="00BC24DB" w:rsidRDefault="007F1615" w:rsidP="00E62353">
            <w:pPr>
              <w:tabs>
                <w:tab w:val="decimal" w:pos="1026"/>
              </w:tabs>
              <w:spacing w:before="60" w:after="60"/>
              <w:rPr>
                <w:rFonts w:ascii="Arial" w:hAnsi="Arial" w:cs="Arial"/>
                <w:sz w:val="20"/>
              </w:rPr>
            </w:pPr>
            <w:r>
              <w:rPr>
                <w:rFonts w:ascii="Arial" w:hAnsi="Arial" w:cs="Arial"/>
                <w:sz w:val="20"/>
              </w:rPr>
              <w:t>1.065,00</w:t>
            </w:r>
          </w:p>
        </w:tc>
      </w:tr>
      <w:tr w:rsidR="003E0C64" w:rsidRPr="00BC24DB" w:rsidTr="00CE4D73">
        <w:tc>
          <w:tcPr>
            <w:tcW w:w="5645" w:type="dxa"/>
            <w:tcBorders>
              <w:top w:val="single" w:sz="4" w:space="0" w:color="999999"/>
              <w:bottom w:val="single" w:sz="4" w:space="0" w:color="999999"/>
              <w:right w:val="single" w:sz="4" w:space="0" w:color="999999"/>
            </w:tcBorders>
            <w:shd w:val="clear" w:color="auto" w:fill="E7E6E6" w:themeFill="background2"/>
          </w:tcPr>
          <w:p w:rsidR="003E0C64" w:rsidRPr="00BC24DB" w:rsidRDefault="003E0C64" w:rsidP="003E0C64">
            <w:pPr>
              <w:spacing w:before="60" w:after="60"/>
              <w:jc w:val="right"/>
              <w:rPr>
                <w:rFonts w:ascii="Arial" w:hAnsi="Arial" w:cs="Arial"/>
                <w:b/>
                <w:sz w:val="20"/>
              </w:rPr>
            </w:pPr>
            <w:r w:rsidRPr="00BC24DB">
              <w:rPr>
                <w:rFonts w:ascii="Arial" w:hAnsi="Arial" w:cs="Arial"/>
                <w:b/>
                <w:sz w:val="20"/>
              </w:rPr>
              <w:t xml:space="preserve">Totale uscite </w:t>
            </w:r>
            <w:r>
              <w:rPr>
                <w:rFonts w:ascii="Arial" w:hAnsi="Arial" w:cs="Arial"/>
                <w:b/>
                <w:sz w:val="20"/>
              </w:rPr>
              <w:t>in conto capitale</w:t>
            </w:r>
          </w:p>
        </w:tc>
        <w:tc>
          <w:tcPr>
            <w:tcW w:w="1710" w:type="dxa"/>
            <w:tcBorders>
              <w:top w:val="single" w:sz="4" w:space="0" w:color="999999"/>
              <w:left w:val="single" w:sz="4" w:space="0" w:color="999999"/>
              <w:bottom w:val="single" w:sz="4" w:space="0" w:color="999999"/>
              <w:right w:val="single" w:sz="4" w:space="0" w:color="999999"/>
            </w:tcBorders>
            <w:shd w:val="clear" w:color="auto" w:fill="E7E6E6" w:themeFill="background2"/>
          </w:tcPr>
          <w:p w:rsidR="003E0C64" w:rsidRPr="00BC24DB" w:rsidRDefault="003E0C64" w:rsidP="003E0C64">
            <w:pPr>
              <w:tabs>
                <w:tab w:val="decimal" w:pos="1026"/>
              </w:tabs>
              <w:spacing w:before="60" w:after="60"/>
              <w:rPr>
                <w:rFonts w:ascii="Arial" w:hAnsi="Arial" w:cs="Arial"/>
                <w:b/>
                <w:sz w:val="20"/>
              </w:rPr>
            </w:pPr>
            <w:r>
              <w:rPr>
                <w:rFonts w:ascii="Arial" w:hAnsi="Arial" w:cs="Arial"/>
                <w:b/>
                <w:sz w:val="20"/>
              </w:rPr>
              <w:t>1.065,00</w:t>
            </w:r>
          </w:p>
        </w:tc>
        <w:tc>
          <w:tcPr>
            <w:tcW w:w="1711" w:type="dxa"/>
            <w:tcBorders>
              <w:top w:val="single" w:sz="4" w:space="0" w:color="999999"/>
              <w:left w:val="single" w:sz="4" w:space="0" w:color="999999"/>
              <w:bottom w:val="single" w:sz="4" w:space="0" w:color="999999"/>
            </w:tcBorders>
            <w:shd w:val="clear" w:color="auto" w:fill="E7E6E6" w:themeFill="background2"/>
          </w:tcPr>
          <w:p w:rsidR="003E0C64" w:rsidRPr="00BC24DB" w:rsidRDefault="00CE4D73" w:rsidP="003E0C64">
            <w:pPr>
              <w:tabs>
                <w:tab w:val="decimal" w:pos="1026"/>
              </w:tabs>
              <w:spacing w:before="60" w:after="60"/>
              <w:rPr>
                <w:rFonts w:ascii="Arial" w:hAnsi="Arial" w:cs="Arial"/>
                <w:b/>
                <w:sz w:val="20"/>
              </w:rPr>
            </w:pPr>
            <w:r>
              <w:rPr>
                <w:rFonts w:ascii="Arial" w:hAnsi="Arial" w:cs="Arial"/>
                <w:b/>
                <w:sz w:val="20"/>
              </w:rPr>
              <w:t>1065,00</w:t>
            </w:r>
          </w:p>
        </w:tc>
      </w:tr>
      <w:tr w:rsidR="003E0C64" w:rsidRPr="00BC24DB" w:rsidTr="003E0C64">
        <w:tc>
          <w:tcPr>
            <w:tcW w:w="5645" w:type="dxa"/>
            <w:tcBorders>
              <w:top w:val="single" w:sz="4" w:space="0" w:color="999999"/>
              <w:bottom w:val="single" w:sz="4" w:space="0" w:color="999999"/>
              <w:right w:val="single" w:sz="4" w:space="0" w:color="999999"/>
            </w:tcBorders>
            <w:shd w:val="clear" w:color="auto" w:fill="auto"/>
            <w:vAlign w:val="center"/>
          </w:tcPr>
          <w:p w:rsidR="003E0C64" w:rsidRPr="00BC24DB" w:rsidRDefault="003E0C64" w:rsidP="003E0C64">
            <w:pPr>
              <w:spacing w:before="60" w:after="60"/>
              <w:jc w:val="left"/>
              <w:rPr>
                <w:rFonts w:ascii="Arial" w:hAnsi="Arial" w:cs="Arial"/>
                <w:sz w:val="20"/>
              </w:rPr>
            </w:pPr>
            <w:r w:rsidRPr="00BC24DB">
              <w:rPr>
                <w:rFonts w:ascii="Arial" w:hAnsi="Arial" w:cs="Arial"/>
                <w:sz w:val="20"/>
              </w:rPr>
              <w:t>Uscite aventi natura di partite di giro</w:t>
            </w:r>
          </w:p>
        </w:tc>
        <w:tc>
          <w:tcPr>
            <w:tcW w:w="1710" w:type="dxa"/>
            <w:tcBorders>
              <w:top w:val="single" w:sz="4" w:space="0" w:color="999999"/>
              <w:left w:val="single" w:sz="4" w:space="0" w:color="999999"/>
              <w:bottom w:val="single" w:sz="4" w:space="0" w:color="999999"/>
              <w:right w:val="single" w:sz="4" w:space="0" w:color="999999"/>
            </w:tcBorders>
            <w:shd w:val="clear" w:color="auto" w:fill="auto"/>
          </w:tcPr>
          <w:p w:rsidR="003E0C64" w:rsidRDefault="00CE4D73" w:rsidP="003E0C64">
            <w:pPr>
              <w:tabs>
                <w:tab w:val="decimal" w:pos="1026"/>
              </w:tabs>
              <w:spacing w:before="60" w:after="60"/>
              <w:rPr>
                <w:rFonts w:ascii="Arial" w:hAnsi="Arial" w:cs="Arial"/>
                <w:sz w:val="20"/>
              </w:rPr>
            </w:pPr>
            <w:r>
              <w:rPr>
                <w:rFonts w:ascii="Arial" w:hAnsi="Arial" w:cs="Arial"/>
                <w:sz w:val="20"/>
              </w:rPr>
              <w:t>95.180,00</w:t>
            </w:r>
          </w:p>
        </w:tc>
        <w:tc>
          <w:tcPr>
            <w:tcW w:w="1711" w:type="dxa"/>
            <w:tcBorders>
              <w:top w:val="single" w:sz="4" w:space="0" w:color="999999"/>
              <w:left w:val="single" w:sz="4" w:space="0" w:color="999999"/>
              <w:bottom w:val="single" w:sz="4" w:space="0" w:color="999999"/>
            </w:tcBorders>
            <w:shd w:val="clear" w:color="auto" w:fill="auto"/>
          </w:tcPr>
          <w:p w:rsidR="003E0C64" w:rsidRDefault="00C83A38" w:rsidP="00C83A38">
            <w:pPr>
              <w:tabs>
                <w:tab w:val="decimal" w:pos="1026"/>
              </w:tabs>
              <w:spacing w:before="60" w:after="60"/>
              <w:rPr>
                <w:rFonts w:ascii="Arial" w:hAnsi="Arial" w:cs="Arial"/>
                <w:sz w:val="20"/>
              </w:rPr>
            </w:pPr>
            <w:r>
              <w:rPr>
                <w:rFonts w:ascii="Arial" w:hAnsi="Arial" w:cs="Arial"/>
                <w:sz w:val="20"/>
              </w:rPr>
              <w:t>143.028,15</w:t>
            </w:r>
          </w:p>
        </w:tc>
      </w:tr>
      <w:tr w:rsidR="003E0C64" w:rsidRPr="00BC24DB" w:rsidTr="003E0C64">
        <w:tc>
          <w:tcPr>
            <w:tcW w:w="5645" w:type="dxa"/>
            <w:tcBorders>
              <w:top w:val="single" w:sz="4" w:space="0" w:color="999999"/>
              <w:left w:val="single" w:sz="4" w:space="0" w:color="auto"/>
              <w:bottom w:val="single" w:sz="4" w:space="0" w:color="auto"/>
              <w:right w:val="single" w:sz="4" w:space="0" w:color="999999"/>
            </w:tcBorders>
            <w:shd w:val="clear" w:color="auto" w:fill="E0E0E0"/>
          </w:tcPr>
          <w:p w:rsidR="003E0C64" w:rsidRPr="00BC24DB" w:rsidRDefault="00CE4D73" w:rsidP="003E0C64">
            <w:pPr>
              <w:spacing w:before="60" w:after="60"/>
              <w:jc w:val="right"/>
              <w:rPr>
                <w:rFonts w:ascii="Arial" w:hAnsi="Arial" w:cs="Arial"/>
                <w:b/>
                <w:sz w:val="20"/>
              </w:rPr>
            </w:pPr>
            <w:r w:rsidRPr="00BC24DB">
              <w:rPr>
                <w:rFonts w:ascii="Arial" w:hAnsi="Arial" w:cs="Arial"/>
                <w:b/>
                <w:sz w:val="20"/>
              </w:rPr>
              <w:t>TOTALE USCITE</w:t>
            </w:r>
          </w:p>
        </w:tc>
        <w:tc>
          <w:tcPr>
            <w:tcW w:w="1710" w:type="dxa"/>
            <w:tcBorders>
              <w:top w:val="single" w:sz="4" w:space="0" w:color="999999"/>
              <w:left w:val="single" w:sz="4" w:space="0" w:color="999999"/>
              <w:bottom w:val="single" w:sz="4" w:space="0" w:color="auto"/>
              <w:right w:val="single" w:sz="4" w:space="0" w:color="999999"/>
            </w:tcBorders>
            <w:shd w:val="clear" w:color="auto" w:fill="E0E0E0"/>
          </w:tcPr>
          <w:p w:rsidR="003E0C64" w:rsidRPr="00BC24DB" w:rsidRDefault="00CE4D73" w:rsidP="003E0C64">
            <w:pPr>
              <w:tabs>
                <w:tab w:val="decimal" w:pos="1026"/>
              </w:tabs>
              <w:spacing w:before="60" w:after="60"/>
              <w:rPr>
                <w:rFonts w:ascii="Arial" w:hAnsi="Arial" w:cs="Arial"/>
                <w:b/>
                <w:sz w:val="20"/>
              </w:rPr>
            </w:pPr>
            <w:r>
              <w:rPr>
                <w:rFonts w:ascii="Arial" w:hAnsi="Arial" w:cs="Arial"/>
                <w:b/>
                <w:sz w:val="20"/>
              </w:rPr>
              <w:t>249.550,00</w:t>
            </w:r>
          </w:p>
        </w:tc>
        <w:tc>
          <w:tcPr>
            <w:tcW w:w="1711" w:type="dxa"/>
            <w:tcBorders>
              <w:top w:val="single" w:sz="4" w:space="0" w:color="999999"/>
              <w:left w:val="single" w:sz="4" w:space="0" w:color="999999"/>
              <w:bottom w:val="single" w:sz="4" w:space="0" w:color="auto"/>
            </w:tcBorders>
            <w:shd w:val="clear" w:color="auto" w:fill="E0E0E0"/>
          </w:tcPr>
          <w:p w:rsidR="003E0C64" w:rsidRPr="00BC24DB" w:rsidRDefault="00CE4D73" w:rsidP="00C83A38">
            <w:pPr>
              <w:tabs>
                <w:tab w:val="decimal" w:pos="1026"/>
              </w:tabs>
              <w:spacing w:before="60" w:after="60"/>
              <w:rPr>
                <w:rFonts w:ascii="Arial" w:hAnsi="Arial" w:cs="Arial"/>
                <w:b/>
                <w:sz w:val="20"/>
              </w:rPr>
            </w:pPr>
            <w:r>
              <w:rPr>
                <w:rFonts w:ascii="Arial" w:hAnsi="Arial" w:cs="Arial"/>
                <w:b/>
                <w:sz w:val="20"/>
              </w:rPr>
              <w:t>2</w:t>
            </w:r>
            <w:r w:rsidR="00C83A38">
              <w:rPr>
                <w:rFonts w:ascii="Arial" w:hAnsi="Arial" w:cs="Arial"/>
                <w:b/>
                <w:sz w:val="20"/>
              </w:rPr>
              <w:t>97.398,15</w:t>
            </w:r>
          </w:p>
        </w:tc>
      </w:tr>
    </w:tbl>
    <w:p w:rsidR="00CE4D73" w:rsidRDefault="00F75156" w:rsidP="00F75156">
      <w:r w:rsidRPr="00B141A2">
        <w:t xml:space="preserve">Tra le “Uscite per gli organi dell’ente” sono comprese le spese accollate all’Ordine per </w:t>
      </w:r>
      <w:r w:rsidR="00CE4D73">
        <w:t>l’assicurazione dell’OCC</w:t>
      </w:r>
      <w:r w:rsidR="004F0F98">
        <w:t>, il rimborso spese ai consiglieri e alla presidenza, l’assicurazione per i consiglieri e i componenti del consiglio di disciplina.</w:t>
      </w:r>
    </w:p>
    <w:p w:rsidR="00F75156" w:rsidRPr="00B141A2" w:rsidRDefault="004F0F98" w:rsidP="004F0F98">
      <w:pPr>
        <w:spacing w:line="360" w:lineRule="auto"/>
      </w:pPr>
      <w:r>
        <w:rPr>
          <w:rFonts w:ascii="Arial" w:hAnsi="Arial" w:cs="Arial"/>
          <w:sz w:val="20"/>
        </w:rPr>
        <w:t xml:space="preserve">Le “Uscite oneri </w:t>
      </w:r>
      <w:r w:rsidR="00C83A38">
        <w:rPr>
          <w:rFonts w:ascii="Arial" w:hAnsi="Arial" w:cs="Arial"/>
          <w:sz w:val="20"/>
        </w:rPr>
        <w:t xml:space="preserve">per il </w:t>
      </w:r>
      <w:r>
        <w:rPr>
          <w:rFonts w:ascii="Arial" w:hAnsi="Arial" w:cs="Arial"/>
          <w:sz w:val="20"/>
        </w:rPr>
        <w:t>personale in attività di servizio” riguardano</w:t>
      </w:r>
      <w:r w:rsidRPr="004F0F98">
        <w:rPr>
          <w:rFonts w:ascii="Arial" w:hAnsi="Arial" w:cs="Arial"/>
          <w:sz w:val="20"/>
        </w:rPr>
        <w:t xml:space="preserve"> </w:t>
      </w:r>
      <w:r w:rsidRPr="004F0F98">
        <w:rPr>
          <w:rFonts w:ascii="Arial" w:hAnsi="Arial" w:cs="Arial"/>
          <w:bCs/>
          <w:color w:val="000000"/>
          <w:sz w:val="20"/>
        </w:rPr>
        <w:t>i costi del personale dipendente e cont</w:t>
      </w:r>
      <w:r>
        <w:rPr>
          <w:rFonts w:ascii="Arial" w:hAnsi="Arial" w:cs="Arial"/>
          <w:bCs/>
          <w:color w:val="000000"/>
          <w:sz w:val="20"/>
        </w:rPr>
        <w:t>engono gli</w:t>
      </w:r>
      <w:r w:rsidRPr="004F0F98">
        <w:rPr>
          <w:rFonts w:ascii="Arial" w:hAnsi="Arial" w:cs="Arial"/>
          <w:bCs/>
          <w:color w:val="000000"/>
          <w:sz w:val="20"/>
        </w:rPr>
        <w:t xml:space="preserve"> oneri per salari</w:t>
      </w:r>
      <w:r>
        <w:rPr>
          <w:rFonts w:ascii="Arial" w:hAnsi="Arial" w:cs="Arial"/>
          <w:bCs/>
          <w:color w:val="000000"/>
          <w:sz w:val="20"/>
        </w:rPr>
        <w:t xml:space="preserve"> e</w:t>
      </w:r>
      <w:r w:rsidRPr="004F0F98">
        <w:rPr>
          <w:rFonts w:ascii="Arial" w:hAnsi="Arial" w:cs="Arial"/>
          <w:bCs/>
          <w:color w:val="000000"/>
          <w:sz w:val="20"/>
        </w:rPr>
        <w:t xml:space="preserve"> contributi </w:t>
      </w:r>
      <w:r>
        <w:rPr>
          <w:rFonts w:ascii="Arial" w:hAnsi="Arial" w:cs="Arial"/>
          <w:bCs/>
          <w:color w:val="000000"/>
          <w:sz w:val="20"/>
        </w:rPr>
        <w:t xml:space="preserve">riguardanti </w:t>
      </w:r>
      <w:r w:rsidRPr="004F0F98">
        <w:rPr>
          <w:rFonts w:ascii="Arial" w:hAnsi="Arial" w:cs="Arial"/>
          <w:bCs/>
          <w:color w:val="000000"/>
          <w:sz w:val="20"/>
        </w:rPr>
        <w:t xml:space="preserve">l’unica dipendente dell’Ordine, Sig.ra Giaquinta Maria Luisa, </w:t>
      </w:r>
      <w:r w:rsidR="007D3E74">
        <w:rPr>
          <w:rFonts w:ascii="Arial" w:hAnsi="Arial" w:cs="Arial"/>
          <w:bCs/>
          <w:color w:val="000000"/>
          <w:sz w:val="20"/>
        </w:rPr>
        <w:t xml:space="preserve">ivi compreso il </w:t>
      </w:r>
      <w:r w:rsidRPr="004F0F98">
        <w:rPr>
          <w:rFonts w:ascii="Arial" w:hAnsi="Arial" w:cs="Arial"/>
          <w:bCs/>
          <w:color w:val="000000"/>
          <w:sz w:val="20"/>
        </w:rPr>
        <w:t xml:space="preserve">TFR </w:t>
      </w:r>
      <w:r w:rsidR="00C83A38">
        <w:rPr>
          <w:rFonts w:ascii="Arial" w:hAnsi="Arial" w:cs="Arial"/>
          <w:bCs/>
          <w:color w:val="000000"/>
          <w:sz w:val="20"/>
        </w:rPr>
        <w:t xml:space="preserve">che maturerà </w:t>
      </w:r>
      <w:r w:rsidR="007D3E74">
        <w:rPr>
          <w:rFonts w:ascii="Arial" w:hAnsi="Arial" w:cs="Arial"/>
          <w:bCs/>
          <w:color w:val="000000"/>
          <w:sz w:val="20"/>
        </w:rPr>
        <w:t>nell’anno</w:t>
      </w:r>
      <w:r w:rsidRPr="004F0F98">
        <w:rPr>
          <w:rFonts w:ascii="Arial" w:hAnsi="Arial" w:cs="Arial"/>
          <w:bCs/>
          <w:color w:val="000000"/>
          <w:sz w:val="20"/>
        </w:rPr>
        <w:t>.</w:t>
      </w:r>
    </w:p>
    <w:p w:rsidR="00F75156" w:rsidRPr="00B141A2" w:rsidRDefault="00F75156" w:rsidP="00F75156">
      <w:r w:rsidRPr="00B141A2">
        <w:t>Le “Uscite per l’acq</w:t>
      </w:r>
      <w:r w:rsidR="00CE4D73">
        <w:t>u</w:t>
      </w:r>
      <w:r w:rsidRPr="00B141A2">
        <w:t xml:space="preserve">isto di beni di consumo e servizi” </w:t>
      </w:r>
      <w:r>
        <w:t>si riferiscono a</w:t>
      </w:r>
      <w:r w:rsidR="00CE4D73">
        <w:t>ll’acquisto di materiali di consumo, spese di rappresentanza e noleggio attrezzature tecniche.</w:t>
      </w:r>
    </w:p>
    <w:p w:rsidR="00F75156" w:rsidRDefault="00F75156" w:rsidP="00F75156">
      <w:r w:rsidRPr="00B141A2">
        <w:t>Le “Uscite per funzionamento uffici” comprendono tutte le spese, dirette ed indirette, relative alla gestione della segreteria</w:t>
      </w:r>
      <w:r w:rsidR="004F0F98">
        <w:t>, ivi compresi i canoni di locazione relativi all’immobile ove ha sede l’Ordine (€ 25.000,00)</w:t>
      </w:r>
      <w:r w:rsidRPr="00B141A2">
        <w:t>.</w:t>
      </w:r>
      <w:r>
        <w:t xml:space="preserve"> </w:t>
      </w:r>
    </w:p>
    <w:p w:rsidR="00F75156" w:rsidRDefault="00F75156" w:rsidP="00F75156">
      <w:r w:rsidRPr="00B141A2">
        <w:t>Le “Uscite per prestazioni istituzionali” includono le spese per lo svolgimento delle funzioni proprie dell’Ordine</w:t>
      </w:r>
      <w:r w:rsidR="004F0F98">
        <w:t xml:space="preserve">. Tra le voci principali il costo per la stampa del giornalino (portale), </w:t>
      </w:r>
      <w:r w:rsidR="00EA0272">
        <w:t>spese per l’organizzazione di convegni e seminari e spese per corsi di addestramento praticanti</w:t>
      </w:r>
      <w:r w:rsidRPr="00B141A2">
        <w:t>.</w:t>
      </w:r>
    </w:p>
    <w:p w:rsidR="00EA0272" w:rsidRPr="00B141A2" w:rsidRDefault="00EA0272" w:rsidP="00F75156">
      <w:r>
        <w:lastRenderedPageBreak/>
        <w:t>Le uscite per “Oneri finanziari” riguardano le spese e commissioni bancarie e le spese di riscossione il contributo annuale a carico degli iscritti.</w:t>
      </w:r>
    </w:p>
    <w:p w:rsidR="00F75156" w:rsidRDefault="00F75156" w:rsidP="00F75156">
      <w:r w:rsidRPr="00B141A2">
        <w:t>Gli “</w:t>
      </w:r>
      <w:r>
        <w:t>O</w:t>
      </w:r>
      <w:r w:rsidRPr="00B141A2">
        <w:t>neri tributari” comprendono le impos</w:t>
      </w:r>
      <w:r>
        <w:t xml:space="preserve">te </w:t>
      </w:r>
      <w:r w:rsidR="00EA0272">
        <w:t>e tasse varie e l’IRAP dipendenti.</w:t>
      </w:r>
    </w:p>
    <w:p w:rsidR="006630CA" w:rsidRPr="00B141A2" w:rsidRDefault="006630CA" w:rsidP="00F75156">
      <w:r>
        <w:t>Nelle uscite “per poste correttive e compensative di entrate</w:t>
      </w:r>
      <w:r w:rsidR="001E109B">
        <w:t xml:space="preserve"> correnti</w:t>
      </w:r>
      <w:r>
        <w:t xml:space="preserve">” sono iscritti rimborsi vari non altrove </w:t>
      </w:r>
      <w:r w:rsidR="001E109B">
        <w:t>allocabili</w:t>
      </w:r>
      <w:r>
        <w:t>.</w:t>
      </w:r>
    </w:p>
    <w:p w:rsidR="00F75156" w:rsidRPr="00B141A2" w:rsidRDefault="006630CA" w:rsidP="00F75156">
      <w:r>
        <w:t xml:space="preserve">Nelle </w:t>
      </w:r>
      <w:r w:rsidR="00F75156" w:rsidRPr="00B141A2">
        <w:t xml:space="preserve">“Uscite non classificabili in altre voci” </w:t>
      </w:r>
      <w:r>
        <w:t xml:space="preserve">è iscritto il fondo di riserva, </w:t>
      </w:r>
      <w:r w:rsidR="00F75156" w:rsidRPr="00B141A2">
        <w:t>ex articolo 13 c.1 del regolamento di contabilità</w:t>
      </w:r>
      <w:r>
        <w:t>.</w:t>
      </w:r>
    </w:p>
    <w:p w:rsidR="00F75156" w:rsidRPr="00B141A2" w:rsidRDefault="00EA0272" w:rsidP="00F75156">
      <w:r>
        <w:t>Per il 2018 n</w:t>
      </w:r>
      <w:r w:rsidR="00F75156" w:rsidRPr="00B141A2">
        <w:t xml:space="preserve">on sono previste </w:t>
      </w:r>
      <w:r>
        <w:t xml:space="preserve">entrate </w:t>
      </w:r>
      <w:r w:rsidR="00F75156" w:rsidRPr="00B141A2">
        <w:t>in conto capitale</w:t>
      </w:r>
      <w:r>
        <w:t>, mentre sono previste uscite per € 1.065,00.</w:t>
      </w:r>
    </w:p>
    <w:p w:rsidR="00F75156" w:rsidRPr="00B141A2" w:rsidRDefault="00F75156" w:rsidP="00F75156">
      <w:pPr>
        <w:spacing w:before="360" w:after="240"/>
        <w:jc w:val="center"/>
      </w:pPr>
      <w:r w:rsidRPr="00B141A2">
        <w:sym w:font="Wingdings" w:char="F0B2"/>
      </w:r>
      <w:r w:rsidRPr="00B141A2">
        <w:t xml:space="preserve">   </w:t>
      </w:r>
      <w:r w:rsidRPr="00B141A2">
        <w:sym w:font="Wingdings" w:char="F0B2"/>
      </w:r>
      <w:r w:rsidRPr="00B141A2">
        <w:t xml:space="preserve">   </w:t>
      </w:r>
      <w:r w:rsidRPr="00B141A2">
        <w:sym w:font="Wingdings" w:char="F0B2"/>
      </w:r>
    </w:p>
    <w:p w:rsidR="00F75156" w:rsidRPr="00B141A2" w:rsidRDefault="00F75156" w:rsidP="00F75156">
      <w:pPr>
        <w:pStyle w:val="Titolo1"/>
      </w:pPr>
      <w:r w:rsidRPr="00B141A2">
        <w:t>QUADRO GENERALE RIASSUNTIVO DELLA GESTIONE FINANZIARIA</w:t>
      </w:r>
    </w:p>
    <w:p w:rsidR="00F75156" w:rsidRDefault="00F75156" w:rsidP="00EC6437">
      <w:pPr>
        <w:spacing w:line="360" w:lineRule="auto"/>
      </w:pPr>
      <w:r w:rsidRPr="00B141A2">
        <w:t xml:space="preserve">Il documento riporta il raffronto dei dati previsionali relativi alla competenza e alla cassa dell’anno </w:t>
      </w:r>
      <w:r>
        <w:t>2018</w:t>
      </w:r>
      <w:r w:rsidRPr="00B141A2">
        <w:t>.</w:t>
      </w:r>
    </w:p>
    <w:p w:rsidR="00EC6437" w:rsidRPr="00B141A2" w:rsidRDefault="00EC6437" w:rsidP="00EC6437">
      <w:pPr>
        <w:spacing w:line="360" w:lineRule="auto"/>
      </w:pP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1444"/>
        <w:gridCol w:w="1444"/>
        <w:gridCol w:w="1444"/>
        <w:gridCol w:w="1445"/>
      </w:tblGrid>
      <w:tr w:rsidR="00F75156" w:rsidRPr="00BC24DB" w:rsidTr="002B39E2">
        <w:tc>
          <w:tcPr>
            <w:tcW w:w="3510" w:type="dxa"/>
            <w:tcBorders>
              <w:top w:val="nil"/>
              <w:left w:val="nil"/>
              <w:bottom w:val="nil"/>
            </w:tcBorders>
            <w:shd w:val="clear" w:color="auto" w:fill="auto"/>
          </w:tcPr>
          <w:p w:rsidR="00F75156" w:rsidRPr="00BC24DB" w:rsidRDefault="00F75156" w:rsidP="00E62353">
            <w:pPr>
              <w:spacing w:before="60" w:after="60"/>
              <w:rPr>
                <w:rFonts w:ascii="Arial" w:hAnsi="Arial" w:cs="Arial"/>
                <w:sz w:val="20"/>
              </w:rPr>
            </w:pPr>
          </w:p>
        </w:tc>
        <w:tc>
          <w:tcPr>
            <w:tcW w:w="2888" w:type="dxa"/>
            <w:gridSpan w:val="2"/>
            <w:tcBorders>
              <w:bottom w:val="single" w:sz="4" w:space="0" w:color="999999"/>
            </w:tcBorders>
            <w:shd w:val="clear" w:color="auto" w:fill="E0E0E0"/>
          </w:tcPr>
          <w:p w:rsidR="00F75156" w:rsidRPr="00BC24DB" w:rsidRDefault="00F75156" w:rsidP="00E62353">
            <w:pPr>
              <w:spacing w:before="60" w:after="60"/>
              <w:jc w:val="center"/>
              <w:rPr>
                <w:rFonts w:ascii="Arial" w:hAnsi="Arial" w:cs="Arial"/>
                <w:b/>
                <w:sz w:val="20"/>
              </w:rPr>
            </w:pPr>
            <w:r w:rsidRPr="00BC24DB">
              <w:rPr>
                <w:rFonts w:ascii="Arial" w:hAnsi="Arial" w:cs="Arial"/>
                <w:b/>
                <w:sz w:val="20"/>
              </w:rPr>
              <w:t>anno 201</w:t>
            </w:r>
            <w:r>
              <w:rPr>
                <w:rFonts w:ascii="Arial" w:hAnsi="Arial" w:cs="Arial"/>
                <w:b/>
                <w:sz w:val="20"/>
              </w:rPr>
              <w:t>8</w:t>
            </w:r>
          </w:p>
        </w:tc>
        <w:tc>
          <w:tcPr>
            <w:tcW w:w="2889" w:type="dxa"/>
            <w:gridSpan w:val="2"/>
            <w:tcBorders>
              <w:bottom w:val="single" w:sz="4" w:space="0" w:color="999999"/>
            </w:tcBorders>
            <w:shd w:val="clear" w:color="auto" w:fill="E0E0E0"/>
          </w:tcPr>
          <w:p w:rsidR="00F75156" w:rsidRPr="00BC24DB" w:rsidRDefault="00F75156" w:rsidP="00E62353">
            <w:pPr>
              <w:spacing w:before="60" w:after="60"/>
              <w:jc w:val="center"/>
              <w:rPr>
                <w:rFonts w:ascii="Arial" w:hAnsi="Arial" w:cs="Arial"/>
                <w:b/>
                <w:sz w:val="20"/>
              </w:rPr>
            </w:pPr>
            <w:r w:rsidRPr="00BC24DB">
              <w:rPr>
                <w:rFonts w:ascii="Arial" w:hAnsi="Arial" w:cs="Arial"/>
                <w:b/>
                <w:sz w:val="20"/>
              </w:rPr>
              <w:t xml:space="preserve">anno </w:t>
            </w:r>
            <w:r>
              <w:rPr>
                <w:rFonts w:ascii="Arial" w:hAnsi="Arial" w:cs="Arial"/>
                <w:b/>
                <w:sz w:val="20"/>
              </w:rPr>
              <w:t>2017</w:t>
            </w:r>
          </w:p>
        </w:tc>
      </w:tr>
      <w:tr w:rsidR="00F75156" w:rsidRPr="00BC24DB" w:rsidTr="002B39E2">
        <w:tc>
          <w:tcPr>
            <w:tcW w:w="3510" w:type="dxa"/>
            <w:tcBorders>
              <w:top w:val="nil"/>
              <w:left w:val="nil"/>
              <w:bottom w:val="nil"/>
            </w:tcBorders>
            <w:shd w:val="clear" w:color="auto" w:fill="auto"/>
          </w:tcPr>
          <w:p w:rsidR="00F75156" w:rsidRPr="00BC24DB" w:rsidRDefault="00F75156" w:rsidP="00E62353">
            <w:pPr>
              <w:spacing w:before="60" w:after="60"/>
              <w:rPr>
                <w:rFonts w:ascii="Arial" w:hAnsi="Arial" w:cs="Arial"/>
                <w:sz w:val="20"/>
              </w:rPr>
            </w:pPr>
          </w:p>
        </w:tc>
        <w:tc>
          <w:tcPr>
            <w:tcW w:w="1444" w:type="dxa"/>
            <w:tcBorders>
              <w:top w:val="single" w:sz="4" w:space="0" w:color="999999"/>
              <w:bottom w:val="single" w:sz="4" w:space="0" w:color="auto"/>
              <w:right w:val="single" w:sz="4" w:space="0" w:color="999999"/>
            </w:tcBorders>
            <w:shd w:val="clear" w:color="auto" w:fill="E0E0E0"/>
          </w:tcPr>
          <w:p w:rsidR="00F75156" w:rsidRPr="00BC24DB" w:rsidRDefault="00F75156" w:rsidP="00E62353">
            <w:pPr>
              <w:spacing w:before="60" w:after="60"/>
              <w:jc w:val="center"/>
              <w:rPr>
                <w:rFonts w:ascii="Arial" w:hAnsi="Arial" w:cs="Arial"/>
                <w:b/>
                <w:sz w:val="20"/>
              </w:rPr>
            </w:pPr>
            <w:r w:rsidRPr="00BC24DB">
              <w:rPr>
                <w:rFonts w:ascii="Arial" w:hAnsi="Arial" w:cs="Arial"/>
                <w:b/>
                <w:sz w:val="20"/>
              </w:rPr>
              <w:t>competenza</w:t>
            </w:r>
          </w:p>
        </w:tc>
        <w:tc>
          <w:tcPr>
            <w:tcW w:w="1444" w:type="dxa"/>
            <w:tcBorders>
              <w:top w:val="single" w:sz="4" w:space="0" w:color="999999"/>
              <w:left w:val="single" w:sz="4" w:space="0" w:color="999999"/>
              <w:bottom w:val="single" w:sz="4" w:space="0" w:color="auto"/>
            </w:tcBorders>
            <w:shd w:val="clear" w:color="auto" w:fill="E0E0E0"/>
          </w:tcPr>
          <w:p w:rsidR="00F75156" w:rsidRPr="00BC24DB" w:rsidRDefault="00F75156" w:rsidP="00E62353">
            <w:pPr>
              <w:spacing w:before="60" w:after="60"/>
              <w:jc w:val="center"/>
              <w:rPr>
                <w:rFonts w:ascii="Arial" w:hAnsi="Arial" w:cs="Arial"/>
                <w:b/>
                <w:sz w:val="20"/>
              </w:rPr>
            </w:pPr>
            <w:r w:rsidRPr="00BC24DB">
              <w:rPr>
                <w:rFonts w:ascii="Arial" w:hAnsi="Arial" w:cs="Arial"/>
                <w:b/>
                <w:sz w:val="20"/>
              </w:rPr>
              <w:t>cassa</w:t>
            </w:r>
          </w:p>
        </w:tc>
        <w:tc>
          <w:tcPr>
            <w:tcW w:w="1444" w:type="dxa"/>
            <w:tcBorders>
              <w:top w:val="single" w:sz="4" w:space="0" w:color="999999"/>
              <w:bottom w:val="single" w:sz="4" w:space="0" w:color="auto"/>
              <w:right w:val="single" w:sz="4" w:space="0" w:color="999999"/>
            </w:tcBorders>
            <w:shd w:val="clear" w:color="auto" w:fill="E0E0E0"/>
          </w:tcPr>
          <w:p w:rsidR="00F75156" w:rsidRPr="00BC24DB" w:rsidRDefault="00F75156" w:rsidP="00E62353">
            <w:pPr>
              <w:spacing w:before="60" w:after="60"/>
              <w:jc w:val="center"/>
              <w:rPr>
                <w:rFonts w:ascii="Arial" w:hAnsi="Arial" w:cs="Arial"/>
                <w:b/>
                <w:sz w:val="20"/>
              </w:rPr>
            </w:pPr>
            <w:r w:rsidRPr="00BC24DB">
              <w:rPr>
                <w:rFonts w:ascii="Arial" w:hAnsi="Arial" w:cs="Arial"/>
                <w:b/>
                <w:sz w:val="20"/>
              </w:rPr>
              <w:t>competenza</w:t>
            </w:r>
          </w:p>
        </w:tc>
        <w:tc>
          <w:tcPr>
            <w:tcW w:w="1445" w:type="dxa"/>
            <w:tcBorders>
              <w:top w:val="single" w:sz="4" w:space="0" w:color="999999"/>
              <w:left w:val="single" w:sz="4" w:space="0" w:color="999999"/>
              <w:bottom w:val="single" w:sz="4" w:space="0" w:color="auto"/>
            </w:tcBorders>
            <w:shd w:val="clear" w:color="auto" w:fill="E0E0E0"/>
          </w:tcPr>
          <w:p w:rsidR="00F75156" w:rsidRPr="00BC24DB" w:rsidRDefault="00F75156" w:rsidP="00E62353">
            <w:pPr>
              <w:spacing w:before="60" w:after="60"/>
              <w:jc w:val="center"/>
              <w:rPr>
                <w:rFonts w:ascii="Arial" w:hAnsi="Arial" w:cs="Arial"/>
                <w:b/>
                <w:sz w:val="20"/>
              </w:rPr>
            </w:pPr>
            <w:r w:rsidRPr="00BC24DB">
              <w:rPr>
                <w:rFonts w:ascii="Arial" w:hAnsi="Arial" w:cs="Arial"/>
                <w:b/>
                <w:sz w:val="20"/>
              </w:rPr>
              <w:t>cassa</w:t>
            </w:r>
          </w:p>
        </w:tc>
      </w:tr>
      <w:tr w:rsidR="00F75156" w:rsidRPr="00BC24DB" w:rsidTr="002B39E2">
        <w:tc>
          <w:tcPr>
            <w:tcW w:w="3510" w:type="dxa"/>
            <w:tcBorders>
              <w:top w:val="nil"/>
              <w:left w:val="nil"/>
              <w:bottom w:val="single" w:sz="4" w:space="0" w:color="auto"/>
              <w:right w:val="nil"/>
            </w:tcBorders>
            <w:shd w:val="clear" w:color="auto" w:fill="auto"/>
            <w:vAlign w:val="center"/>
          </w:tcPr>
          <w:p w:rsidR="00F75156" w:rsidRPr="00BC24DB" w:rsidRDefault="00F75156" w:rsidP="00E62353">
            <w:pPr>
              <w:spacing w:before="0" w:line="60" w:lineRule="exact"/>
              <w:jc w:val="left"/>
              <w:rPr>
                <w:rFonts w:ascii="Arial" w:hAnsi="Arial" w:cs="Arial"/>
                <w:sz w:val="20"/>
              </w:rPr>
            </w:pPr>
          </w:p>
        </w:tc>
        <w:tc>
          <w:tcPr>
            <w:tcW w:w="1444" w:type="dxa"/>
            <w:tcBorders>
              <w:left w:val="nil"/>
              <w:bottom w:val="single" w:sz="4" w:space="0" w:color="auto"/>
              <w:right w:val="nil"/>
            </w:tcBorders>
            <w:shd w:val="clear" w:color="auto" w:fill="auto"/>
          </w:tcPr>
          <w:p w:rsidR="00F75156" w:rsidRPr="00BC24DB" w:rsidRDefault="00F75156" w:rsidP="00E62353">
            <w:pPr>
              <w:tabs>
                <w:tab w:val="decimal" w:pos="885"/>
              </w:tabs>
              <w:spacing w:before="0" w:line="60" w:lineRule="exact"/>
              <w:rPr>
                <w:rFonts w:ascii="Arial" w:hAnsi="Arial" w:cs="Arial"/>
                <w:sz w:val="20"/>
              </w:rPr>
            </w:pPr>
          </w:p>
        </w:tc>
        <w:tc>
          <w:tcPr>
            <w:tcW w:w="1444" w:type="dxa"/>
            <w:tcBorders>
              <w:left w:val="nil"/>
              <w:bottom w:val="single" w:sz="4" w:space="0" w:color="auto"/>
              <w:right w:val="nil"/>
            </w:tcBorders>
            <w:shd w:val="clear" w:color="auto" w:fill="auto"/>
          </w:tcPr>
          <w:p w:rsidR="00F75156" w:rsidRPr="00BC24DB" w:rsidRDefault="00F75156" w:rsidP="00E62353">
            <w:pPr>
              <w:tabs>
                <w:tab w:val="decimal" w:pos="885"/>
              </w:tabs>
              <w:spacing w:before="0" w:line="60" w:lineRule="exact"/>
              <w:rPr>
                <w:rFonts w:ascii="Arial" w:hAnsi="Arial" w:cs="Arial"/>
                <w:sz w:val="20"/>
              </w:rPr>
            </w:pPr>
          </w:p>
        </w:tc>
        <w:tc>
          <w:tcPr>
            <w:tcW w:w="1444" w:type="dxa"/>
            <w:tcBorders>
              <w:left w:val="nil"/>
              <w:bottom w:val="single" w:sz="4" w:space="0" w:color="auto"/>
              <w:right w:val="nil"/>
            </w:tcBorders>
            <w:shd w:val="clear" w:color="auto" w:fill="auto"/>
          </w:tcPr>
          <w:p w:rsidR="00F75156" w:rsidRPr="00BC24DB" w:rsidRDefault="00F75156" w:rsidP="00E62353">
            <w:pPr>
              <w:tabs>
                <w:tab w:val="decimal" w:pos="885"/>
              </w:tabs>
              <w:spacing w:before="0" w:line="60" w:lineRule="exact"/>
              <w:rPr>
                <w:rFonts w:ascii="Arial" w:hAnsi="Arial" w:cs="Arial"/>
                <w:sz w:val="20"/>
              </w:rPr>
            </w:pPr>
          </w:p>
        </w:tc>
        <w:tc>
          <w:tcPr>
            <w:tcW w:w="1445" w:type="dxa"/>
            <w:tcBorders>
              <w:left w:val="nil"/>
              <w:bottom w:val="single" w:sz="4" w:space="0" w:color="auto"/>
              <w:right w:val="nil"/>
            </w:tcBorders>
            <w:shd w:val="clear" w:color="auto" w:fill="auto"/>
          </w:tcPr>
          <w:p w:rsidR="00F75156" w:rsidRPr="00BC24DB" w:rsidRDefault="00F75156" w:rsidP="00E62353">
            <w:pPr>
              <w:tabs>
                <w:tab w:val="decimal" w:pos="885"/>
              </w:tabs>
              <w:spacing w:before="0" w:line="60" w:lineRule="exact"/>
              <w:rPr>
                <w:rFonts w:ascii="Arial" w:hAnsi="Arial" w:cs="Arial"/>
                <w:sz w:val="20"/>
              </w:rPr>
            </w:pPr>
          </w:p>
        </w:tc>
      </w:tr>
      <w:tr w:rsidR="00F75156" w:rsidRPr="00BC24DB" w:rsidTr="002B39E2">
        <w:tc>
          <w:tcPr>
            <w:tcW w:w="3510" w:type="dxa"/>
            <w:tcBorders>
              <w:top w:val="single" w:sz="4" w:space="0" w:color="auto"/>
              <w:bottom w:val="single" w:sz="4" w:space="0" w:color="999999"/>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r w:rsidRPr="00BC24DB">
              <w:rPr>
                <w:rFonts w:ascii="Arial" w:hAnsi="Arial" w:cs="Arial"/>
                <w:sz w:val="20"/>
              </w:rPr>
              <w:t>Entrate correnti</w:t>
            </w:r>
          </w:p>
        </w:tc>
        <w:tc>
          <w:tcPr>
            <w:tcW w:w="1444" w:type="dxa"/>
            <w:tcBorders>
              <w:top w:val="single" w:sz="4" w:space="0" w:color="auto"/>
              <w:left w:val="single" w:sz="4" w:space="0" w:color="999999"/>
              <w:bottom w:val="single" w:sz="4" w:space="0" w:color="999999"/>
              <w:right w:val="single" w:sz="4" w:space="0" w:color="999999"/>
            </w:tcBorders>
            <w:shd w:val="clear" w:color="auto" w:fill="auto"/>
          </w:tcPr>
          <w:p w:rsidR="00F75156" w:rsidRPr="00BC24DB" w:rsidRDefault="00F75156" w:rsidP="00BA7E33">
            <w:pPr>
              <w:tabs>
                <w:tab w:val="decimal" w:pos="885"/>
              </w:tabs>
              <w:spacing w:before="60" w:after="60"/>
              <w:rPr>
                <w:rFonts w:ascii="Arial" w:hAnsi="Arial" w:cs="Arial"/>
                <w:sz w:val="20"/>
              </w:rPr>
            </w:pPr>
            <w:r>
              <w:rPr>
                <w:rFonts w:ascii="Arial" w:hAnsi="Arial" w:cs="Arial"/>
                <w:sz w:val="20"/>
              </w:rPr>
              <w:t>1</w:t>
            </w:r>
            <w:r w:rsidR="00BA7E33">
              <w:rPr>
                <w:rFonts w:ascii="Arial" w:hAnsi="Arial" w:cs="Arial"/>
                <w:sz w:val="20"/>
              </w:rPr>
              <w:t>54.370</w:t>
            </w:r>
            <w:r>
              <w:rPr>
                <w:rFonts w:ascii="Arial" w:hAnsi="Arial" w:cs="Arial"/>
                <w:sz w:val="20"/>
              </w:rPr>
              <w:t>,00</w:t>
            </w:r>
          </w:p>
        </w:tc>
        <w:tc>
          <w:tcPr>
            <w:tcW w:w="1444" w:type="dxa"/>
            <w:tcBorders>
              <w:top w:val="single" w:sz="4" w:space="0" w:color="auto"/>
              <w:left w:val="single" w:sz="4" w:space="0" w:color="999999"/>
              <w:bottom w:val="single" w:sz="4" w:space="0" w:color="999999"/>
              <w:right w:val="single" w:sz="4" w:space="0" w:color="999999"/>
            </w:tcBorders>
            <w:shd w:val="clear" w:color="auto" w:fill="auto"/>
          </w:tcPr>
          <w:p w:rsidR="00F75156" w:rsidRPr="00BC24DB" w:rsidRDefault="00F74DF0" w:rsidP="00F74DF0">
            <w:pPr>
              <w:tabs>
                <w:tab w:val="decimal" w:pos="885"/>
              </w:tabs>
              <w:spacing w:before="60" w:after="60"/>
              <w:rPr>
                <w:rFonts w:ascii="Arial" w:hAnsi="Arial" w:cs="Arial"/>
                <w:sz w:val="20"/>
              </w:rPr>
            </w:pPr>
            <w:r>
              <w:rPr>
                <w:rFonts w:ascii="Arial" w:hAnsi="Arial" w:cs="Arial"/>
                <w:sz w:val="20"/>
              </w:rPr>
              <w:t>174.102,08</w:t>
            </w:r>
          </w:p>
        </w:tc>
        <w:tc>
          <w:tcPr>
            <w:tcW w:w="1444" w:type="dxa"/>
            <w:tcBorders>
              <w:top w:val="single" w:sz="4" w:space="0" w:color="auto"/>
              <w:left w:val="single" w:sz="4" w:space="0" w:color="999999"/>
              <w:bottom w:val="single" w:sz="4" w:space="0" w:color="999999"/>
              <w:right w:val="single" w:sz="4" w:space="0" w:color="999999"/>
            </w:tcBorders>
            <w:shd w:val="clear" w:color="auto" w:fill="auto"/>
          </w:tcPr>
          <w:p w:rsidR="00F75156" w:rsidRPr="00BC24DB" w:rsidRDefault="00F75156" w:rsidP="00BA7E33">
            <w:pPr>
              <w:tabs>
                <w:tab w:val="decimal" w:pos="885"/>
              </w:tabs>
              <w:spacing w:before="60" w:after="60"/>
              <w:rPr>
                <w:rFonts w:ascii="Arial" w:hAnsi="Arial" w:cs="Arial"/>
                <w:sz w:val="20"/>
              </w:rPr>
            </w:pPr>
            <w:r>
              <w:rPr>
                <w:rFonts w:ascii="Arial" w:hAnsi="Arial" w:cs="Arial"/>
                <w:sz w:val="20"/>
              </w:rPr>
              <w:t>1</w:t>
            </w:r>
            <w:r w:rsidR="00BA7E33">
              <w:rPr>
                <w:rFonts w:ascii="Arial" w:hAnsi="Arial" w:cs="Arial"/>
                <w:sz w:val="20"/>
              </w:rPr>
              <w:t>34.005</w:t>
            </w:r>
            <w:r>
              <w:rPr>
                <w:rFonts w:ascii="Arial" w:hAnsi="Arial" w:cs="Arial"/>
                <w:sz w:val="20"/>
              </w:rPr>
              <w:t>,00</w:t>
            </w:r>
          </w:p>
        </w:tc>
        <w:tc>
          <w:tcPr>
            <w:tcW w:w="1445" w:type="dxa"/>
            <w:tcBorders>
              <w:top w:val="single" w:sz="4" w:space="0" w:color="auto"/>
              <w:left w:val="single" w:sz="4" w:space="0" w:color="999999"/>
              <w:bottom w:val="single" w:sz="4" w:space="0" w:color="999999"/>
            </w:tcBorders>
            <w:shd w:val="clear" w:color="auto" w:fill="auto"/>
          </w:tcPr>
          <w:p w:rsidR="00F75156" w:rsidRPr="00BC24DB" w:rsidRDefault="00F75156" w:rsidP="00BA7E33">
            <w:pPr>
              <w:tabs>
                <w:tab w:val="decimal" w:pos="885"/>
              </w:tabs>
              <w:spacing w:before="60" w:after="60"/>
              <w:rPr>
                <w:rFonts w:ascii="Arial" w:hAnsi="Arial" w:cs="Arial"/>
                <w:sz w:val="20"/>
              </w:rPr>
            </w:pPr>
            <w:r>
              <w:rPr>
                <w:rFonts w:ascii="Arial" w:hAnsi="Arial" w:cs="Arial"/>
                <w:sz w:val="20"/>
              </w:rPr>
              <w:t>1</w:t>
            </w:r>
            <w:r w:rsidR="00BA7E33">
              <w:rPr>
                <w:rFonts w:ascii="Arial" w:hAnsi="Arial" w:cs="Arial"/>
                <w:sz w:val="20"/>
              </w:rPr>
              <w:t>62.462,03</w:t>
            </w:r>
          </w:p>
        </w:tc>
      </w:tr>
      <w:tr w:rsidR="00F75156" w:rsidRPr="00BC24DB" w:rsidTr="002B39E2">
        <w:tc>
          <w:tcPr>
            <w:tcW w:w="3510" w:type="dxa"/>
            <w:tcBorders>
              <w:top w:val="single" w:sz="4" w:space="0" w:color="999999"/>
              <w:bottom w:val="single" w:sz="4" w:space="0" w:color="999999"/>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r w:rsidRPr="00BC24DB">
              <w:rPr>
                <w:rFonts w:ascii="Arial" w:hAnsi="Arial" w:cs="Arial"/>
                <w:sz w:val="20"/>
              </w:rPr>
              <w:t>Entrate in conto capitale</w:t>
            </w:r>
          </w:p>
        </w:tc>
        <w:tc>
          <w:tcPr>
            <w:tcW w:w="1444" w:type="dxa"/>
            <w:tcBorders>
              <w:top w:val="single" w:sz="4" w:space="0" w:color="999999"/>
              <w:left w:val="single" w:sz="4" w:space="0" w:color="999999"/>
              <w:bottom w:val="single" w:sz="4" w:space="0" w:color="999999"/>
              <w:right w:val="single" w:sz="4" w:space="0" w:color="999999"/>
            </w:tcBorders>
            <w:shd w:val="clear" w:color="auto" w:fill="auto"/>
          </w:tcPr>
          <w:p w:rsidR="00F75156" w:rsidRPr="00BC24DB" w:rsidRDefault="00F75156" w:rsidP="00E62353">
            <w:pPr>
              <w:tabs>
                <w:tab w:val="decimal" w:pos="885"/>
              </w:tabs>
              <w:spacing w:before="60" w:after="60"/>
              <w:rPr>
                <w:rFonts w:ascii="Arial" w:hAnsi="Arial" w:cs="Arial"/>
                <w:sz w:val="20"/>
              </w:rPr>
            </w:pPr>
            <w:r w:rsidRPr="00BC24DB">
              <w:rPr>
                <w:rFonts w:ascii="Arial" w:hAnsi="Arial" w:cs="Arial"/>
                <w:sz w:val="20"/>
              </w:rPr>
              <w:t>0,00</w:t>
            </w:r>
          </w:p>
        </w:tc>
        <w:tc>
          <w:tcPr>
            <w:tcW w:w="1444" w:type="dxa"/>
            <w:tcBorders>
              <w:top w:val="single" w:sz="4" w:space="0" w:color="999999"/>
              <w:left w:val="single" w:sz="4" w:space="0" w:color="999999"/>
              <w:bottom w:val="single" w:sz="4" w:space="0" w:color="999999"/>
              <w:right w:val="single" w:sz="4" w:space="0" w:color="999999"/>
            </w:tcBorders>
            <w:shd w:val="clear" w:color="auto" w:fill="auto"/>
          </w:tcPr>
          <w:p w:rsidR="00F75156" w:rsidRPr="00BC24DB" w:rsidRDefault="00F75156" w:rsidP="00E62353">
            <w:pPr>
              <w:tabs>
                <w:tab w:val="decimal" w:pos="885"/>
              </w:tabs>
              <w:spacing w:before="60" w:after="60"/>
              <w:rPr>
                <w:rFonts w:ascii="Arial" w:hAnsi="Arial" w:cs="Arial"/>
                <w:sz w:val="20"/>
              </w:rPr>
            </w:pPr>
            <w:r w:rsidRPr="00BC24DB">
              <w:rPr>
                <w:rFonts w:ascii="Arial" w:hAnsi="Arial" w:cs="Arial"/>
                <w:sz w:val="20"/>
              </w:rPr>
              <w:t>0,00</w:t>
            </w:r>
          </w:p>
        </w:tc>
        <w:tc>
          <w:tcPr>
            <w:tcW w:w="1444" w:type="dxa"/>
            <w:tcBorders>
              <w:top w:val="single" w:sz="4" w:space="0" w:color="999999"/>
              <w:left w:val="single" w:sz="4" w:space="0" w:color="999999"/>
              <w:bottom w:val="single" w:sz="4" w:space="0" w:color="999999"/>
              <w:right w:val="single" w:sz="4" w:space="0" w:color="999999"/>
            </w:tcBorders>
            <w:shd w:val="clear" w:color="auto" w:fill="auto"/>
          </w:tcPr>
          <w:p w:rsidR="00F75156" w:rsidRPr="00BC24DB" w:rsidRDefault="00F75156" w:rsidP="00E62353">
            <w:pPr>
              <w:tabs>
                <w:tab w:val="decimal" w:pos="885"/>
              </w:tabs>
              <w:spacing w:before="60" w:after="60"/>
              <w:rPr>
                <w:rFonts w:ascii="Arial" w:hAnsi="Arial" w:cs="Arial"/>
                <w:sz w:val="20"/>
              </w:rPr>
            </w:pPr>
            <w:r w:rsidRPr="00BC24DB">
              <w:rPr>
                <w:rFonts w:ascii="Arial" w:hAnsi="Arial" w:cs="Arial"/>
                <w:sz w:val="20"/>
              </w:rPr>
              <w:t>0,00</w:t>
            </w:r>
          </w:p>
        </w:tc>
        <w:tc>
          <w:tcPr>
            <w:tcW w:w="1445" w:type="dxa"/>
            <w:tcBorders>
              <w:top w:val="single" w:sz="4" w:space="0" w:color="999999"/>
              <w:left w:val="single" w:sz="4" w:space="0" w:color="999999"/>
              <w:bottom w:val="single" w:sz="4" w:space="0" w:color="999999"/>
            </w:tcBorders>
            <w:shd w:val="clear" w:color="auto" w:fill="auto"/>
          </w:tcPr>
          <w:p w:rsidR="00F75156" w:rsidRPr="00BC24DB" w:rsidRDefault="00F75156" w:rsidP="00E62353">
            <w:pPr>
              <w:tabs>
                <w:tab w:val="decimal" w:pos="885"/>
              </w:tabs>
              <w:spacing w:before="60" w:after="60"/>
              <w:rPr>
                <w:rFonts w:ascii="Arial" w:hAnsi="Arial" w:cs="Arial"/>
                <w:sz w:val="20"/>
              </w:rPr>
            </w:pPr>
            <w:r w:rsidRPr="00BC24DB">
              <w:rPr>
                <w:rFonts w:ascii="Arial" w:hAnsi="Arial" w:cs="Arial"/>
                <w:sz w:val="20"/>
              </w:rPr>
              <w:t>0,00</w:t>
            </w:r>
          </w:p>
        </w:tc>
      </w:tr>
      <w:tr w:rsidR="00F75156" w:rsidRPr="00BC24DB" w:rsidTr="002B39E2">
        <w:tc>
          <w:tcPr>
            <w:tcW w:w="3510" w:type="dxa"/>
            <w:tcBorders>
              <w:top w:val="single" w:sz="4" w:space="0" w:color="999999"/>
              <w:bottom w:val="single" w:sz="4" w:space="0" w:color="999999"/>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r w:rsidRPr="00BC24DB">
              <w:rPr>
                <w:rFonts w:ascii="Arial" w:hAnsi="Arial" w:cs="Arial"/>
                <w:sz w:val="20"/>
              </w:rPr>
              <w:t>Entrate per partite di giro</w:t>
            </w:r>
          </w:p>
        </w:tc>
        <w:tc>
          <w:tcPr>
            <w:tcW w:w="1444" w:type="dxa"/>
            <w:tcBorders>
              <w:top w:val="single" w:sz="4" w:space="0" w:color="999999"/>
              <w:left w:val="single" w:sz="4" w:space="0" w:color="999999"/>
              <w:bottom w:val="single" w:sz="4" w:space="0" w:color="999999"/>
              <w:right w:val="single" w:sz="4" w:space="0" w:color="999999"/>
            </w:tcBorders>
            <w:shd w:val="clear" w:color="auto" w:fill="auto"/>
          </w:tcPr>
          <w:p w:rsidR="00F75156" w:rsidRPr="00BC24DB" w:rsidRDefault="002B39E2" w:rsidP="002B39E2">
            <w:pPr>
              <w:tabs>
                <w:tab w:val="decimal" w:pos="885"/>
              </w:tabs>
              <w:spacing w:before="60" w:after="60"/>
              <w:rPr>
                <w:rFonts w:ascii="Arial" w:hAnsi="Arial" w:cs="Arial"/>
                <w:sz w:val="20"/>
              </w:rPr>
            </w:pPr>
            <w:r>
              <w:rPr>
                <w:rFonts w:ascii="Arial" w:hAnsi="Arial" w:cs="Arial"/>
                <w:sz w:val="20"/>
              </w:rPr>
              <w:t>95.180</w:t>
            </w:r>
            <w:r w:rsidR="00F75156">
              <w:rPr>
                <w:rFonts w:ascii="Arial" w:hAnsi="Arial" w:cs="Arial"/>
                <w:sz w:val="20"/>
              </w:rPr>
              <w:t>,00</w:t>
            </w:r>
          </w:p>
        </w:tc>
        <w:tc>
          <w:tcPr>
            <w:tcW w:w="1444" w:type="dxa"/>
            <w:tcBorders>
              <w:top w:val="single" w:sz="4" w:space="0" w:color="999999"/>
              <w:left w:val="single" w:sz="4" w:space="0" w:color="999999"/>
              <w:bottom w:val="single" w:sz="4" w:space="0" w:color="999999"/>
              <w:right w:val="single" w:sz="4" w:space="0" w:color="999999"/>
            </w:tcBorders>
            <w:shd w:val="clear" w:color="auto" w:fill="auto"/>
          </w:tcPr>
          <w:p w:rsidR="00F75156" w:rsidRPr="00BC24DB" w:rsidRDefault="002B39E2" w:rsidP="00F74DF0">
            <w:pPr>
              <w:tabs>
                <w:tab w:val="decimal" w:pos="885"/>
              </w:tabs>
              <w:spacing w:before="60" w:after="60"/>
              <w:rPr>
                <w:rFonts w:ascii="Arial" w:hAnsi="Arial" w:cs="Arial"/>
                <w:sz w:val="20"/>
              </w:rPr>
            </w:pPr>
            <w:r>
              <w:rPr>
                <w:rFonts w:ascii="Arial" w:hAnsi="Arial" w:cs="Arial"/>
                <w:sz w:val="20"/>
              </w:rPr>
              <w:t>9</w:t>
            </w:r>
            <w:r w:rsidR="00F74DF0">
              <w:rPr>
                <w:rFonts w:ascii="Arial" w:hAnsi="Arial" w:cs="Arial"/>
                <w:sz w:val="20"/>
              </w:rPr>
              <w:t>9.122,97</w:t>
            </w:r>
          </w:p>
        </w:tc>
        <w:tc>
          <w:tcPr>
            <w:tcW w:w="1444" w:type="dxa"/>
            <w:tcBorders>
              <w:top w:val="single" w:sz="4" w:space="0" w:color="999999"/>
              <w:left w:val="single" w:sz="4" w:space="0" w:color="999999"/>
              <w:bottom w:val="single" w:sz="4" w:space="0" w:color="999999"/>
              <w:right w:val="single" w:sz="4" w:space="0" w:color="999999"/>
            </w:tcBorders>
            <w:shd w:val="clear" w:color="auto" w:fill="auto"/>
          </w:tcPr>
          <w:p w:rsidR="00F75156" w:rsidRPr="00BC24DB" w:rsidRDefault="002B39E2" w:rsidP="002B39E2">
            <w:pPr>
              <w:tabs>
                <w:tab w:val="decimal" w:pos="885"/>
              </w:tabs>
              <w:spacing w:before="60" w:after="60"/>
              <w:rPr>
                <w:rFonts w:ascii="Arial" w:hAnsi="Arial" w:cs="Arial"/>
                <w:sz w:val="20"/>
              </w:rPr>
            </w:pPr>
            <w:r>
              <w:rPr>
                <w:rFonts w:ascii="Arial" w:hAnsi="Arial" w:cs="Arial"/>
                <w:sz w:val="20"/>
              </w:rPr>
              <w:t>91.475</w:t>
            </w:r>
            <w:r w:rsidR="00F75156">
              <w:rPr>
                <w:rFonts w:ascii="Arial" w:hAnsi="Arial" w:cs="Arial"/>
                <w:sz w:val="20"/>
              </w:rPr>
              <w:t>,00</w:t>
            </w:r>
          </w:p>
        </w:tc>
        <w:tc>
          <w:tcPr>
            <w:tcW w:w="1445" w:type="dxa"/>
            <w:tcBorders>
              <w:top w:val="single" w:sz="4" w:space="0" w:color="999999"/>
              <w:left w:val="single" w:sz="4" w:space="0" w:color="999999"/>
              <w:bottom w:val="single" w:sz="4" w:space="0" w:color="999999"/>
            </w:tcBorders>
            <w:shd w:val="clear" w:color="auto" w:fill="auto"/>
          </w:tcPr>
          <w:p w:rsidR="00F75156" w:rsidRPr="00BC24DB" w:rsidRDefault="002B39E2" w:rsidP="002B39E2">
            <w:pPr>
              <w:tabs>
                <w:tab w:val="decimal" w:pos="885"/>
              </w:tabs>
              <w:spacing w:before="60" w:after="60"/>
              <w:rPr>
                <w:rFonts w:ascii="Arial" w:hAnsi="Arial" w:cs="Arial"/>
                <w:sz w:val="20"/>
              </w:rPr>
            </w:pPr>
            <w:r>
              <w:rPr>
                <w:rFonts w:ascii="Arial" w:hAnsi="Arial" w:cs="Arial"/>
                <w:sz w:val="20"/>
              </w:rPr>
              <w:t>99.403,06</w:t>
            </w:r>
          </w:p>
        </w:tc>
      </w:tr>
      <w:tr w:rsidR="00F75156" w:rsidRPr="00BC24DB" w:rsidTr="002B39E2">
        <w:tc>
          <w:tcPr>
            <w:tcW w:w="3510" w:type="dxa"/>
            <w:tcBorders>
              <w:top w:val="single" w:sz="4" w:space="0" w:color="999999"/>
              <w:bottom w:val="single" w:sz="4" w:space="0" w:color="auto"/>
              <w:right w:val="single" w:sz="4" w:space="0" w:color="999999"/>
            </w:tcBorders>
            <w:shd w:val="clear" w:color="auto" w:fill="E0E0E0"/>
            <w:vAlign w:val="center"/>
          </w:tcPr>
          <w:p w:rsidR="00F75156" w:rsidRPr="00BC24DB" w:rsidRDefault="00F75156" w:rsidP="00E62353">
            <w:pPr>
              <w:spacing w:before="60" w:after="60"/>
              <w:jc w:val="right"/>
              <w:rPr>
                <w:rFonts w:ascii="Arial" w:hAnsi="Arial" w:cs="Arial"/>
                <w:b/>
                <w:sz w:val="20"/>
              </w:rPr>
            </w:pPr>
            <w:r w:rsidRPr="00BC24DB">
              <w:rPr>
                <w:rFonts w:ascii="Arial" w:hAnsi="Arial" w:cs="Arial"/>
                <w:b/>
                <w:sz w:val="20"/>
              </w:rPr>
              <w:t>Totale entrate</w:t>
            </w:r>
          </w:p>
        </w:tc>
        <w:tc>
          <w:tcPr>
            <w:tcW w:w="1444" w:type="dxa"/>
            <w:tcBorders>
              <w:top w:val="single" w:sz="4" w:space="0" w:color="999999"/>
              <w:left w:val="single" w:sz="4" w:space="0" w:color="999999"/>
              <w:bottom w:val="single" w:sz="4" w:space="0" w:color="auto"/>
              <w:right w:val="single" w:sz="4" w:space="0" w:color="999999"/>
            </w:tcBorders>
            <w:shd w:val="clear" w:color="auto" w:fill="E0E0E0"/>
          </w:tcPr>
          <w:p w:rsidR="00F75156" w:rsidRPr="00BC24DB" w:rsidRDefault="00F75156" w:rsidP="002B39E2">
            <w:pPr>
              <w:tabs>
                <w:tab w:val="decimal" w:pos="885"/>
              </w:tabs>
              <w:spacing w:before="60" w:after="60"/>
              <w:rPr>
                <w:rFonts w:ascii="Arial" w:hAnsi="Arial" w:cs="Arial"/>
                <w:b/>
                <w:sz w:val="20"/>
              </w:rPr>
            </w:pPr>
            <w:r>
              <w:rPr>
                <w:rFonts w:ascii="Arial" w:hAnsi="Arial" w:cs="Arial"/>
                <w:b/>
                <w:sz w:val="20"/>
              </w:rPr>
              <w:t>2</w:t>
            </w:r>
            <w:r w:rsidR="002B39E2">
              <w:rPr>
                <w:rFonts w:ascii="Arial" w:hAnsi="Arial" w:cs="Arial"/>
                <w:b/>
                <w:sz w:val="20"/>
              </w:rPr>
              <w:t>49.550</w:t>
            </w:r>
            <w:r>
              <w:rPr>
                <w:rFonts w:ascii="Arial" w:hAnsi="Arial" w:cs="Arial"/>
                <w:b/>
                <w:sz w:val="20"/>
              </w:rPr>
              <w:t>,00</w:t>
            </w:r>
          </w:p>
        </w:tc>
        <w:tc>
          <w:tcPr>
            <w:tcW w:w="1444" w:type="dxa"/>
            <w:tcBorders>
              <w:top w:val="single" w:sz="4" w:space="0" w:color="999999"/>
              <w:left w:val="single" w:sz="4" w:space="0" w:color="999999"/>
              <w:bottom w:val="single" w:sz="4" w:space="0" w:color="auto"/>
              <w:right w:val="single" w:sz="4" w:space="0" w:color="999999"/>
            </w:tcBorders>
            <w:shd w:val="clear" w:color="auto" w:fill="E0E0E0"/>
          </w:tcPr>
          <w:p w:rsidR="00F75156" w:rsidRPr="00BC24DB" w:rsidRDefault="00F75156" w:rsidP="00F74DF0">
            <w:pPr>
              <w:tabs>
                <w:tab w:val="decimal" w:pos="885"/>
              </w:tabs>
              <w:spacing w:before="60" w:after="60"/>
              <w:rPr>
                <w:rFonts w:ascii="Arial" w:hAnsi="Arial" w:cs="Arial"/>
                <w:b/>
                <w:sz w:val="20"/>
              </w:rPr>
            </w:pPr>
            <w:r>
              <w:rPr>
                <w:rFonts w:ascii="Arial" w:hAnsi="Arial" w:cs="Arial"/>
                <w:b/>
                <w:sz w:val="20"/>
              </w:rPr>
              <w:t>2</w:t>
            </w:r>
            <w:r w:rsidR="00F74DF0">
              <w:rPr>
                <w:rFonts w:ascii="Arial" w:hAnsi="Arial" w:cs="Arial"/>
                <w:b/>
                <w:sz w:val="20"/>
              </w:rPr>
              <w:t>73.225,05</w:t>
            </w:r>
          </w:p>
        </w:tc>
        <w:tc>
          <w:tcPr>
            <w:tcW w:w="1444" w:type="dxa"/>
            <w:tcBorders>
              <w:top w:val="single" w:sz="4" w:space="0" w:color="999999"/>
              <w:left w:val="single" w:sz="4" w:space="0" w:color="999999"/>
              <w:bottom w:val="single" w:sz="4" w:space="0" w:color="auto"/>
              <w:right w:val="single" w:sz="4" w:space="0" w:color="999999"/>
            </w:tcBorders>
            <w:shd w:val="clear" w:color="auto" w:fill="E0E0E0"/>
          </w:tcPr>
          <w:p w:rsidR="00F75156" w:rsidRPr="00BC24DB" w:rsidRDefault="00F75156" w:rsidP="002B39E2">
            <w:pPr>
              <w:tabs>
                <w:tab w:val="decimal" w:pos="885"/>
              </w:tabs>
              <w:spacing w:before="60" w:after="60"/>
              <w:rPr>
                <w:rFonts w:ascii="Arial" w:hAnsi="Arial" w:cs="Arial"/>
                <w:b/>
                <w:sz w:val="20"/>
              </w:rPr>
            </w:pPr>
            <w:r>
              <w:rPr>
                <w:rFonts w:ascii="Arial" w:hAnsi="Arial" w:cs="Arial"/>
                <w:b/>
                <w:sz w:val="20"/>
              </w:rPr>
              <w:t>2</w:t>
            </w:r>
            <w:r w:rsidR="002B39E2">
              <w:rPr>
                <w:rFonts w:ascii="Arial" w:hAnsi="Arial" w:cs="Arial"/>
                <w:b/>
                <w:sz w:val="20"/>
              </w:rPr>
              <w:t>25.480</w:t>
            </w:r>
            <w:r>
              <w:rPr>
                <w:rFonts w:ascii="Arial" w:hAnsi="Arial" w:cs="Arial"/>
                <w:b/>
                <w:sz w:val="20"/>
              </w:rPr>
              <w:t>,00</w:t>
            </w:r>
          </w:p>
        </w:tc>
        <w:tc>
          <w:tcPr>
            <w:tcW w:w="1445" w:type="dxa"/>
            <w:tcBorders>
              <w:top w:val="single" w:sz="4" w:space="0" w:color="999999"/>
              <w:left w:val="single" w:sz="4" w:space="0" w:color="999999"/>
              <w:bottom w:val="single" w:sz="4" w:space="0" w:color="auto"/>
            </w:tcBorders>
            <w:shd w:val="clear" w:color="auto" w:fill="E0E0E0"/>
          </w:tcPr>
          <w:p w:rsidR="00F75156" w:rsidRPr="00BC24DB" w:rsidRDefault="00F75156" w:rsidP="002B39E2">
            <w:pPr>
              <w:tabs>
                <w:tab w:val="decimal" w:pos="885"/>
              </w:tabs>
              <w:spacing w:before="60" w:after="60"/>
              <w:rPr>
                <w:rFonts w:ascii="Arial" w:hAnsi="Arial" w:cs="Arial"/>
                <w:b/>
                <w:sz w:val="20"/>
              </w:rPr>
            </w:pPr>
            <w:r>
              <w:rPr>
                <w:rFonts w:ascii="Arial" w:hAnsi="Arial" w:cs="Arial"/>
                <w:b/>
                <w:sz w:val="20"/>
              </w:rPr>
              <w:t>26</w:t>
            </w:r>
            <w:r w:rsidR="002B39E2">
              <w:rPr>
                <w:rFonts w:ascii="Arial" w:hAnsi="Arial" w:cs="Arial"/>
                <w:b/>
                <w:sz w:val="20"/>
              </w:rPr>
              <w:t>1.865,09</w:t>
            </w:r>
          </w:p>
        </w:tc>
      </w:tr>
      <w:tr w:rsidR="00F74DF0" w:rsidRPr="00BC24DB" w:rsidTr="002B39E2">
        <w:tc>
          <w:tcPr>
            <w:tcW w:w="3510" w:type="dxa"/>
            <w:tcBorders>
              <w:top w:val="single" w:sz="4" w:space="0" w:color="999999"/>
              <w:bottom w:val="single" w:sz="4" w:space="0" w:color="auto"/>
              <w:right w:val="single" w:sz="4" w:space="0" w:color="999999"/>
            </w:tcBorders>
            <w:shd w:val="clear" w:color="auto" w:fill="E0E0E0"/>
            <w:vAlign w:val="center"/>
          </w:tcPr>
          <w:p w:rsidR="00F74DF0" w:rsidRPr="00BC24DB" w:rsidRDefault="00F74DF0" w:rsidP="00F74DF0">
            <w:pPr>
              <w:spacing w:before="60" w:after="60"/>
              <w:jc w:val="left"/>
              <w:rPr>
                <w:rFonts w:ascii="Arial" w:hAnsi="Arial" w:cs="Arial"/>
                <w:b/>
                <w:sz w:val="20"/>
              </w:rPr>
            </w:pPr>
            <w:r>
              <w:rPr>
                <w:rFonts w:ascii="Arial" w:hAnsi="Arial" w:cs="Arial"/>
                <w:b/>
                <w:sz w:val="20"/>
              </w:rPr>
              <w:t>Disavanzo di cassa presunto nell’anno</w:t>
            </w:r>
          </w:p>
        </w:tc>
        <w:tc>
          <w:tcPr>
            <w:tcW w:w="1444" w:type="dxa"/>
            <w:tcBorders>
              <w:top w:val="single" w:sz="4" w:space="0" w:color="999999"/>
              <w:left w:val="single" w:sz="4" w:space="0" w:color="999999"/>
              <w:bottom w:val="single" w:sz="4" w:space="0" w:color="auto"/>
              <w:right w:val="single" w:sz="4" w:space="0" w:color="999999"/>
            </w:tcBorders>
            <w:shd w:val="clear" w:color="auto" w:fill="E0E0E0"/>
          </w:tcPr>
          <w:p w:rsidR="00F74DF0" w:rsidRDefault="00F74DF0" w:rsidP="002B39E2">
            <w:pPr>
              <w:tabs>
                <w:tab w:val="decimal" w:pos="885"/>
              </w:tabs>
              <w:spacing w:before="60" w:after="60"/>
              <w:rPr>
                <w:rFonts w:ascii="Arial" w:hAnsi="Arial" w:cs="Arial"/>
                <w:b/>
                <w:sz w:val="20"/>
              </w:rPr>
            </w:pPr>
          </w:p>
        </w:tc>
        <w:tc>
          <w:tcPr>
            <w:tcW w:w="1444" w:type="dxa"/>
            <w:tcBorders>
              <w:top w:val="single" w:sz="4" w:space="0" w:color="999999"/>
              <w:left w:val="single" w:sz="4" w:space="0" w:color="999999"/>
              <w:bottom w:val="single" w:sz="4" w:space="0" w:color="auto"/>
              <w:right w:val="single" w:sz="4" w:space="0" w:color="999999"/>
            </w:tcBorders>
            <w:shd w:val="clear" w:color="auto" w:fill="E0E0E0"/>
          </w:tcPr>
          <w:p w:rsidR="00F74DF0" w:rsidRDefault="00F74DF0" w:rsidP="00F74DF0">
            <w:pPr>
              <w:tabs>
                <w:tab w:val="decimal" w:pos="885"/>
              </w:tabs>
              <w:spacing w:before="60" w:after="60"/>
              <w:rPr>
                <w:rFonts w:ascii="Arial" w:hAnsi="Arial" w:cs="Arial"/>
                <w:b/>
                <w:sz w:val="20"/>
              </w:rPr>
            </w:pPr>
            <w:r>
              <w:rPr>
                <w:rFonts w:ascii="Arial" w:hAnsi="Arial" w:cs="Arial"/>
                <w:b/>
                <w:sz w:val="20"/>
              </w:rPr>
              <w:t>24.173,10</w:t>
            </w:r>
          </w:p>
        </w:tc>
        <w:tc>
          <w:tcPr>
            <w:tcW w:w="1444" w:type="dxa"/>
            <w:tcBorders>
              <w:top w:val="single" w:sz="4" w:space="0" w:color="999999"/>
              <w:left w:val="single" w:sz="4" w:space="0" w:color="999999"/>
              <w:bottom w:val="single" w:sz="4" w:space="0" w:color="auto"/>
              <w:right w:val="single" w:sz="4" w:space="0" w:color="999999"/>
            </w:tcBorders>
            <w:shd w:val="clear" w:color="auto" w:fill="E0E0E0"/>
          </w:tcPr>
          <w:p w:rsidR="00F74DF0" w:rsidRDefault="00F74DF0" w:rsidP="002B39E2">
            <w:pPr>
              <w:tabs>
                <w:tab w:val="decimal" w:pos="885"/>
              </w:tabs>
              <w:spacing w:before="60" w:after="60"/>
              <w:rPr>
                <w:rFonts w:ascii="Arial" w:hAnsi="Arial" w:cs="Arial"/>
                <w:b/>
                <w:sz w:val="20"/>
              </w:rPr>
            </w:pPr>
          </w:p>
        </w:tc>
        <w:tc>
          <w:tcPr>
            <w:tcW w:w="1445" w:type="dxa"/>
            <w:tcBorders>
              <w:top w:val="single" w:sz="4" w:space="0" w:color="999999"/>
              <w:left w:val="single" w:sz="4" w:space="0" w:color="999999"/>
              <w:bottom w:val="single" w:sz="4" w:space="0" w:color="auto"/>
            </w:tcBorders>
            <w:shd w:val="clear" w:color="auto" w:fill="E0E0E0"/>
          </w:tcPr>
          <w:p w:rsidR="00F74DF0" w:rsidRDefault="00F74DF0" w:rsidP="002B39E2">
            <w:pPr>
              <w:tabs>
                <w:tab w:val="decimal" w:pos="885"/>
              </w:tabs>
              <w:spacing w:before="60" w:after="60"/>
              <w:rPr>
                <w:rFonts w:ascii="Arial" w:hAnsi="Arial" w:cs="Arial"/>
                <w:b/>
                <w:sz w:val="20"/>
              </w:rPr>
            </w:pPr>
          </w:p>
        </w:tc>
      </w:tr>
      <w:tr w:rsidR="00F74DF0" w:rsidRPr="00BC24DB" w:rsidTr="002B39E2">
        <w:tc>
          <w:tcPr>
            <w:tcW w:w="3510" w:type="dxa"/>
            <w:tcBorders>
              <w:top w:val="single" w:sz="4" w:space="0" w:color="999999"/>
              <w:bottom w:val="single" w:sz="4" w:space="0" w:color="auto"/>
              <w:right w:val="single" w:sz="4" w:space="0" w:color="999999"/>
            </w:tcBorders>
            <w:shd w:val="clear" w:color="auto" w:fill="E0E0E0"/>
            <w:vAlign w:val="center"/>
          </w:tcPr>
          <w:p w:rsidR="00F74DF0" w:rsidRDefault="00F74DF0" w:rsidP="00F74DF0">
            <w:pPr>
              <w:spacing w:before="60" w:after="60"/>
              <w:jc w:val="left"/>
              <w:rPr>
                <w:rFonts w:ascii="Arial" w:hAnsi="Arial" w:cs="Arial"/>
                <w:b/>
                <w:sz w:val="20"/>
              </w:rPr>
            </w:pPr>
            <w:r>
              <w:rPr>
                <w:rFonts w:ascii="Arial" w:hAnsi="Arial" w:cs="Arial"/>
                <w:b/>
                <w:sz w:val="20"/>
              </w:rPr>
              <w:t>TOTALE A PAREGGIO</w:t>
            </w:r>
          </w:p>
        </w:tc>
        <w:tc>
          <w:tcPr>
            <w:tcW w:w="1444" w:type="dxa"/>
            <w:tcBorders>
              <w:top w:val="single" w:sz="4" w:space="0" w:color="999999"/>
              <w:left w:val="single" w:sz="4" w:space="0" w:color="999999"/>
              <w:bottom w:val="single" w:sz="4" w:space="0" w:color="auto"/>
              <w:right w:val="single" w:sz="4" w:space="0" w:color="999999"/>
            </w:tcBorders>
            <w:shd w:val="clear" w:color="auto" w:fill="E0E0E0"/>
          </w:tcPr>
          <w:p w:rsidR="00F74DF0" w:rsidRDefault="00F74DF0" w:rsidP="002B39E2">
            <w:pPr>
              <w:tabs>
                <w:tab w:val="decimal" w:pos="885"/>
              </w:tabs>
              <w:spacing w:before="60" w:after="60"/>
              <w:rPr>
                <w:rFonts w:ascii="Arial" w:hAnsi="Arial" w:cs="Arial"/>
                <w:b/>
                <w:sz w:val="20"/>
              </w:rPr>
            </w:pPr>
            <w:r>
              <w:rPr>
                <w:rFonts w:ascii="Arial" w:hAnsi="Arial" w:cs="Arial"/>
                <w:b/>
                <w:sz w:val="20"/>
              </w:rPr>
              <w:t>249.550,00</w:t>
            </w:r>
          </w:p>
        </w:tc>
        <w:tc>
          <w:tcPr>
            <w:tcW w:w="1444" w:type="dxa"/>
            <w:tcBorders>
              <w:top w:val="single" w:sz="4" w:space="0" w:color="999999"/>
              <w:left w:val="single" w:sz="4" w:space="0" w:color="999999"/>
              <w:bottom w:val="single" w:sz="4" w:space="0" w:color="auto"/>
              <w:right w:val="single" w:sz="4" w:space="0" w:color="999999"/>
            </w:tcBorders>
            <w:shd w:val="clear" w:color="auto" w:fill="E0E0E0"/>
          </w:tcPr>
          <w:p w:rsidR="00F74DF0" w:rsidRDefault="00F74DF0" w:rsidP="00F74DF0">
            <w:pPr>
              <w:tabs>
                <w:tab w:val="decimal" w:pos="885"/>
              </w:tabs>
              <w:spacing w:before="60" w:after="60"/>
              <w:rPr>
                <w:rFonts w:ascii="Arial" w:hAnsi="Arial" w:cs="Arial"/>
                <w:b/>
                <w:sz w:val="20"/>
              </w:rPr>
            </w:pPr>
            <w:r>
              <w:rPr>
                <w:rFonts w:ascii="Arial" w:hAnsi="Arial" w:cs="Arial"/>
                <w:b/>
                <w:sz w:val="20"/>
              </w:rPr>
              <w:t>297.398,15</w:t>
            </w:r>
          </w:p>
        </w:tc>
        <w:tc>
          <w:tcPr>
            <w:tcW w:w="1444" w:type="dxa"/>
            <w:tcBorders>
              <w:top w:val="single" w:sz="4" w:space="0" w:color="999999"/>
              <w:left w:val="single" w:sz="4" w:space="0" w:color="999999"/>
              <w:bottom w:val="single" w:sz="4" w:space="0" w:color="auto"/>
              <w:right w:val="single" w:sz="4" w:space="0" w:color="999999"/>
            </w:tcBorders>
            <w:shd w:val="clear" w:color="auto" w:fill="E0E0E0"/>
          </w:tcPr>
          <w:p w:rsidR="00F74DF0" w:rsidRDefault="00F74DF0" w:rsidP="002B39E2">
            <w:pPr>
              <w:tabs>
                <w:tab w:val="decimal" w:pos="885"/>
              </w:tabs>
              <w:spacing w:before="60" w:after="60"/>
              <w:rPr>
                <w:rFonts w:ascii="Arial" w:hAnsi="Arial" w:cs="Arial"/>
                <w:b/>
                <w:sz w:val="20"/>
              </w:rPr>
            </w:pPr>
            <w:r>
              <w:rPr>
                <w:rFonts w:ascii="Arial" w:hAnsi="Arial" w:cs="Arial"/>
                <w:b/>
                <w:sz w:val="20"/>
              </w:rPr>
              <w:t>224.580,00</w:t>
            </w:r>
          </w:p>
        </w:tc>
        <w:tc>
          <w:tcPr>
            <w:tcW w:w="1445" w:type="dxa"/>
            <w:tcBorders>
              <w:top w:val="single" w:sz="4" w:space="0" w:color="999999"/>
              <w:left w:val="single" w:sz="4" w:space="0" w:color="999999"/>
              <w:bottom w:val="single" w:sz="4" w:space="0" w:color="auto"/>
            </w:tcBorders>
            <w:shd w:val="clear" w:color="auto" w:fill="E0E0E0"/>
          </w:tcPr>
          <w:p w:rsidR="00F74DF0" w:rsidRDefault="00F74DF0" w:rsidP="002B39E2">
            <w:pPr>
              <w:tabs>
                <w:tab w:val="decimal" w:pos="885"/>
              </w:tabs>
              <w:spacing w:before="60" w:after="60"/>
              <w:rPr>
                <w:rFonts w:ascii="Arial" w:hAnsi="Arial" w:cs="Arial"/>
                <w:b/>
                <w:sz w:val="20"/>
              </w:rPr>
            </w:pPr>
            <w:r>
              <w:rPr>
                <w:rFonts w:ascii="Arial" w:hAnsi="Arial" w:cs="Arial"/>
                <w:b/>
                <w:sz w:val="20"/>
              </w:rPr>
              <w:t>261.865,09</w:t>
            </w:r>
          </w:p>
        </w:tc>
      </w:tr>
      <w:tr w:rsidR="00F75156" w:rsidRPr="00BC24DB" w:rsidTr="00DB4041">
        <w:trPr>
          <w:trHeight w:val="469"/>
        </w:trPr>
        <w:tc>
          <w:tcPr>
            <w:tcW w:w="3510" w:type="dxa"/>
            <w:tcBorders>
              <w:top w:val="single" w:sz="4" w:space="0" w:color="auto"/>
              <w:left w:val="nil"/>
              <w:bottom w:val="single" w:sz="4" w:space="0" w:color="auto"/>
              <w:right w:val="nil"/>
            </w:tcBorders>
            <w:shd w:val="clear" w:color="auto" w:fill="auto"/>
            <w:vAlign w:val="center"/>
          </w:tcPr>
          <w:p w:rsidR="00F75156" w:rsidRPr="00BC24DB" w:rsidRDefault="00F75156" w:rsidP="00E62353">
            <w:pPr>
              <w:spacing w:before="0" w:line="60" w:lineRule="exact"/>
              <w:jc w:val="left"/>
              <w:rPr>
                <w:rFonts w:ascii="Arial" w:hAnsi="Arial" w:cs="Arial"/>
                <w:sz w:val="20"/>
              </w:rPr>
            </w:pPr>
          </w:p>
        </w:tc>
        <w:tc>
          <w:tcPr>
            <w:tcW w:w="1444" w:type="dxa"/>
            <w:tcBorders>
              <w:top w:val="single" w:sz="4" w:space="0" w:color="auto"/>
              <w:left w:val="nil"/>
              <w:bottom w:val="single" w:sz="4" w:space="0" w:color="auto"/>
              <w:right w:val="nil"/>
            </w:tcBorders>
            <w:shd w:val="clear" w:color="auto" w:fill="auto"/>
          </w:tcPr>
          <w:p w:rsidR="00F75156" w:rsidRPr="00BC24DB" w:rsidRDefault="00F75156" w:rsidP="00E62353">
            <w:pPr>
              <w:tabs>
                <w:tab w:val="decimal" w:pos="885"/>
              </w:tabs>
              <w:spacing w:before="0" w:line="60" w:lineRule="exact"/>
              <w:rPr>
                <w:rFonts w:ascii="Arial" w:hAnsi="Arial" w:cs="Arial"/>
                <w:sz w:val="20"/>
              </w:rPr>
            </w:pPr>
          </w:p>
        </w:tc>
        <w:tc>
          <w:tcPr>
            <w:tcW w:w="1444" w:type="dxa"/>
            <w:tcBorders>
              <w:top w:val="single" w:sz="4" w:space="0" w:color="auto"/>
              <w:left w:val="nil"/>
              <w:bottom w:val="single" w:sz="4" w:space="0" w:color="auto"/>
              <w:right w:val="nil"/>
            </w:tcBorders>
            <w:shd w:val="clear" w:color="auto" w:fill="auto"/>
          </w:tcPr>
          <w:p w:rsidR="00F75156" w:rsidRPr="00BC24DB" w:rsidRDefault="00F75156" w:rsidP="00E62353">
            <w:pPr>
              <w:tabs>
                <w:tab w:val="decimal" w:pos="885"/>
              </w:tabs>
              <w:spacing w:before="0" w:line="60" w:lineRule="exact"/>
              <w:rPr>
                <w:rFonts w:ascii="Arial" w:hAnsi="Arial" w:cs="Arial"/>
                <w:sz w:val="20"/>
              </w:rPr>
            </w:pPr>
          </w:p>
        </w:tc>
        <w:tc>
          <w:tcPr>
            <w:tcW w:w="1444" w:type="dxa"/>
            <w:tcBorders>
              <w:top w:val="single" w:sz="4" w:space="0" w:color="auto"/>
              <w:left w:val="nil"/>
              <w:bottom w:val="single" w:sz="4" w:space="0" w:color="auto"/>
              <w:right w:val="nil"/>
            </w:tcBorders>
            <w:shd w:val="clear" w:color="auto" w:fill="auto"/>
          </w:tcPr>
          <w:p w:rsidR="00F75156" w:rsidRPr="00BC24DB" w:rsidRDefault="00F75156" w:rsidP="00E62353">
            <w:pPr>
              <w:tabs>
                <w:tab w:val="decimal" w:pos="885"/>
              </w:tabs>
              <w:spacing w:before="0" w:line="60" w:lineRule="exact"/>
              <w:rPr>
                <w:rFonts w:ascii="Arial" w:hAnsi="Arial" w:cs="Arial"/>
                <w:sz w:val="20"/>
              </w:rPr>
            </w:pPr>
          </w:p>
        </w:tc>
        <w:tc>
          <w:tcPr>
            <w:tcW w:w="1445" w:type="dxa"/>
            <w:tcBorders>
              <w:top w:val="single" w:sz="4" w:space="0" w:color="auto"/>
              <w:left w:val="nil"/>
              <w:bottom w:val="single" w:sz="4" w:space="0" w:color="auto"/>
              <w:right w:val="nil"/>
            </w:tcBorders>
            <w:shd w:val="clear" w:color="auto" w:fill="auto"/>
          </w:tcPr>
          <w:p w:rsidR="00F75156" w:rsidRPr="00BC24DB" w:rsidRDefault="00F75156" w:rsidP="00E62353">
            <w:pPr>
              <w:tabs>
                <w:tab w:val="decimal" w:pos="885"/>
              </w:tabs>
              <w:spacing w:before="0" w:line="60" w:lineRule="exact"/>
              <w:rPr>
                <w:rFonts w:ascii="Arial" w:hAnsi="Arial" w:cs="Arial"/>
                <w:sz w:val="20"/>
              </w:rPr>
            </w:pPr>
          </w:p>
        </w:tc>
      </w:tr>
      <w:tr w:rsidR="002B39E2" w:rsidRPr="00BC24DB" w:rsidTr="002B39E2">
        <w:tc>
          <w:tcPr>
            <w:tcW w:w="3510" w:type="dxa"/>
            <w:tcBorders>
              <w:top w:val="single" w:sz="4" w:space="0" w:color="auto"/>
              <w:left w:val="single" w:sz="4" w:space="0" w:color="auto"/>
              <w:bottom w:val="single" w:sz="4" w:space="0" w:color="999999"/>
              <w:right w:val="single" w:sz="4" w:space="0" w:color="999999"/>
            </w:tcBorders>
            <w:shd w:val="clear" w:color="auto" w:fill="auto"/>
            <w:vAlign w:val="center"/>
          </w:tcPr>
          <w:p w:rsidR="002B39E2" w:rsidRPr="00BC24DB" w:rsidRDefault="002B39E2" w:rsidP="002B39E2">
            <w:pPr>
              <w:spacing w:before="60" w:after="60"/>
              <w:jc w:val="left"/>
              <w:rPr>
                <w:rFonts w:ascii="Arial" w:hAnsi="Arial" w:cs="Arial"/>
                <w:sz w:val="20"/>
              </w:rPr>
            </w:pPr>
            <w:r w:rsidRPr="00BC24DB">
              <w:rPr>
                <w:rFonts w:ascii="Arial" w:hAnsi="Arial" w:cs="Arial"/>
                <w:sz w:val="20"/>
              </w:rPr>
              <w:t>Uscite correnti</w:t>
            </w:r>
          </w:p>
        </w:tc>
        <w:tc>
          <w:tcPr>
            <w:tcW w:w="1444" w:type="dxa"/>
            <w:tcBorders>
              <w:top w:val="single" w:sz="4" w:space="0" w:color="auto"/>
              <w:left w:val="single" w:sz="4" w:space="0" w:color="999999"/>
              <w:bottom w:val="single" w:sz="4" w:space="0" w:color="999999"/>
              <w:right w:val="single" w:sz="4" w:space="0" w:color="999999"/>
            </w:tcBorders>
            <w:shd w:val="clear" w:color="auto" w:fill="auto"/>
          </w:tcPr>
          <w:p w:rsidR="002B39E2" w:rsidRPr="00BC24DB" w:rsidRDefault="002B39E2" w:rsidP="002B39E2">
            <w:pPr>
              <w:tabs>
                <w:tab w:val="decimal" w:pos="885"/>
              </w:tabs>
              <w:spacing w:before="60" w:after="60"/>
              <w:rPr>
                <w:rFonts w:ascii="Arial" w:hAnsi="Arial" w:cs="Arial"/>
                <w:sz w:val="20"/>
              </w:rPr>
            </w:pPr>
            <w:r>
              <w:rPr>
                <w:rFonts w:ascii="Arial" w:hAnsi="Arial" w:cs="Arial"/>
                <w:sz w:val="20"/>
              </w:rPr>
              <w:t>153.305,00</w:t>
            </w:r>
          </w:p>
        </w:tc>
        <w:tc>
          <w:tcPr>
            <w:tcW w:w="1444" w:type="dxa"/>
            <w:tcBorders>
              <w:top w:val="single" w:sz="4" w:space="0" w:color="auto"/>
              <w:left w:val="single" w:sz="4" w:space="0" w:color="999999"/>
              <w:bottom w:val="single" w:sz="4" w:space="0" w:color="999999"/>
              <w:right w:val="single" w:sz="4" w:space="0" w:color="999999"/>
            </w:tcBorders>
            <w:shd w:val="clear" w:color="auto" w:fill="auto"/>
          </w:tcPr>
          <w:p w:rsidR="002B39E2" w:rsidRPr="00BC24DB" w:rsidRDefault="002B39E2" w:rsidP="002B39E2">
            <w:pPr>
              <w:tabs>
                <w:tab w:val="decimal" w:pos="885"/>
              </w:tabs>
              <w:spacing w:before="60" w:after="60"/>
              <w:rPr>
                <w:rFonts w:ascii="Arial" w:hAnsi="Arial" w:cs="Arial"/>
                <w:sz w:val="20"/>
              </w:rPr>
            </w:pPr>
            <w:r>
              <w:rPr>
                <w:rFonts w:ascii="Arial" w:hAnsi="Arial" w:cs="Arial"/>
                <w:sz w:val="20"/>
              </w:rPr>
              <w:t>153.305,00</w:t>
            </w:r>
          </w:p>
        </w:tc>
        <w:tc>
          <w:tcPr>
            <w:tcW w:w="1444" w:type="dxa"/>
            <w:tcBorders>
              <w:top w:val="single" w:sz="4" w:space="0" w:color="auto"/>
              <w:left w:val="single" w:sz="4" w:space="0" w:color="999999"/>
              <w:bottom w:val="single" w:sz="4" w:space="0" w:color="999999"/>
              <w:right w:val="single" w:sz="4" w:space="0" w:color="999999"/>
            </w:tcBorders>
            <w:shd w:val="clear" w:color="auto" w:fill="auto"/>
          </w:tcPr>
          <w:p w:rsidR="002B39E2" w:rsidRPr="00BC24DB" w:rsidRDefault="002B39E2" w:rsidP="002B39E2">
            <w:pPr>
              <w:tabs>
                <w:tab w:val="decimal" w:pos="885"/>
              </w:tabs>
              <w:spacing w:before="60" w:after="60"/>
              <w:rPr>
                <w:rFonts w:ascii="Arial" w:hAnsi="Arial" w:cs="Arial"/>
                <w:sz w:val="20"/>
              </w:rPr>
            </w:pPr>
            <w:r>
              <w:rPr>
                <w:rFonts w:ascii="Arial" w:hAnsi="Arial" w:cs="Arial"/>
                <w:sz w:val="20"/>
              </w:rPr>
              <w:t>134.005,00</w:t>
            </w:r>
          </w:p>
        </w:tc>
        <w:tc>
          <w:tcPr>
            <w:tcW w:w="1445" w:type="dxa"/>
            <w:tcBorders>
              <w:top w:val="single" w:sz="4" w:space="0" w:color="auto"/>
              <w:left w:val="single" w:sz="4" w:space="0" w:color="999999"/>
              <w:bottom w:val="single" w:sz="4" w:space="0" w:color="999999"/>
              <w:right w:val="single" w:sz="4" w:space="0" w:color="auto"/>
            </w:tcBorders>
            <w:shd w:val="clear" w:color="auto" w:fill="auto"/>
          </w:tcPr>
          <w:p w:rsidR="002B39E2" w:rsidRPr="00BC24DB" w:rsidRDefault="002B39E2" w:rsidP="002B39E2">
            <w:pPr>
              <w:tabs>
                <w:tab w:val="decimal" w:pos="885"/>
              </w:tabs>
              <w:spacing w:before="60" w:after="60"/>
              <w:rPr>
                <w:rFonts w:ascii="Arial" w:hAnsi="Arial" w:cs="Arial"/>
                <w:sz w:val="20"/>
              </w:rPr>
            </w:pPr>
            <w:r>
              <w:rPr>
                <w:rFonts w:ascii="Arial" w:hAnsi="Arial" w:cs="Arial"/>
                <w:sz w:val="20"/>
              </w:rPr>
              <w:t>143.363,76</w:t>
            </w:r>
          </w:p>
        </w:tc>
      </w:tr>
      <w:tr w:rsidR="002B39E2" w:rsidRPr="00BC24DB" w:rsidTr="002B39E2">
        <w:tc>
          <w:tcPr>
            <w:tcW w:w="3510" w:type="dxa"/>
            <w:tcBorders>
              <w:top w:val="single" w:sz="4" w:space="0" w:color="999999"/>
              <w:left w:val="single" w:sz="4" w:space="0" w:color="auto"/>
              <w:bottom w:val="single" w:sz="4" w:space="0" w:color="999999"/>
              <w:right w:val="single" w:sz="4" w:space="0" w:color="999999"/>
            </w:tcBorders>
            <w:shd w:val="clear" w:color="auto" w:fill="auto"/>
            <w:vAlign w:val="center"/>
          </w:tcPr>
          <w:p w:rsidR="002B39E2" w:rsidRPr="00BC24DB" w:rsidRDefault="002B39E2" w:rsidP="002B39E2">
            <w:pPr>
              <w:spacing w:before="60" w:after="60"/>
              <w:jc w:val="left"/>
              <w:rPr>
                <w:rFonts w:ascii="Arial" w:hAnsi="Arial" w:cs="Arial"/>
                <w:sz w:val="20"/>
              </w:rPr>
            </w:pPr>
            <w:r w:rsidRPr="00BC24DB">
              <w:rPr>
                <w:rFonts w:ascii="Arial" w:hAnsi="Arial" w:cs="Arial"/>
                <w:sz w:val="20"/>
              </w:rPr>
              <w:t>Uscite in conto capitale</w:t>
            </w:r>
          </w:p>
        </w:tc>
        <w:tc>
          <w:tcPr>
            <w:tcW w:w="1444" w:type="dxa"/>
            <w:tcBorders>
              <w:top w:val="single" w:sz="4" w:space="0" w:color="999999"/>
              <w:left w:val="single" w:sz="4" w:space="0" w:color="999999"/>
              <w:bottom w:val="single" w:sz="4" w:space="0" w:color="999999"/>
              <w:right w:val="single" w:sz="4" w:space="0" w:color="999999"/>
            </w:tcBorders>
            <w:shd w:val="clear" w:color="auto" w:fill="auto"/>
          </w:tcPr>
          <w:p w:rsidR="002B39E2" w:rsidRPr="00BC24DB" w:rsidRDefault="002B39E2" w:rsidP="002B39E2">
            <w:pPr>
              <w:tabs>
                <w:tab w:val="decimal" w:pos="885"/>
              </w:tabs>
              <w:spacing w:before="60" w:after="60"/>
              <w:rPr>
                <w:rFonts w:ascii="Arial" w:hAnsi="Arial" w:cs="Arial"/>
                <w:sz w:val="20"/>
              </w:rPr>
            </w:pPr>
            <w:r>
              <w:rPr>
                <w:rFonts w:ascii="Arial" w:hAnsi="Arial" w:cs="Arial"/>
                <w:sz w:val="20"/>
              </w:rPr>
              <w:t>1.065,00</w:t>
            </w:r>
          </w:p>
        </w:tc>
        <w:tc>
          <w:tcPr>
            <w:tcW w:w="1444" w:type="dxa"/>
            <w:tcBorders>
              <w:top w:val="single" w:sz="4" w:space="0" w:color="999999"/>
              <w:left w:val="single" w:sz="4" w:space="0" w:color="999999"/>
              <w:bottom w:val="single" w:sz="4" w:space="0" w:color="999999"/>
              <w:right w:val="single" w:sz="4" w:space="0" w:color="999999"/>
            </w:tcBorders>
            <w:shd w:val="clear" w:color="auto" w:fill="auto"/>
          </w:tcPr>
          <w:p w:rsidR="002B39E2" w:rsidRPr="00BC24DB" w:rsidRDefault="002B39E2" w:rsidP="002B39E2">
            <w:pPr>
              <w:tabs>
                <w:tab w:val="decimal" w:pos="885"/>
              </w:tabs>
              <w:spacing w:before="60" w:after="60"/>
              <w:rPr>
                <w:rFonts w:ascii="Arial" w:hAnsi="Arial" w:cs="Arial"/>
                <w:sz w:val="20"/>
              </w:rPr>
            </w:pPr>
            <w:r>
              <w:rPr>
                <w:rFonts w:ascii="Arial" w:hAnsi="Arial" w:cs="Arial"/>
                <w:sz w:val="20"/>
              </w:rPr>
              <w:t>1.065,00</w:t>
            </w:r>
          </w:p>
        </w:tc>
        <w:tc>
          <w:tcPr>
            <w:tcW w:w="1444" w:type="dxa"/>
            <w:tcBorders>
              <w:top w:val="single" w:sz="4" w:space="0" w:color="999999"/>
              <w:left w:val="single" w:sz="4" w:space="0" w:color="999999"/>
              <w:bottom w:val="single" w:sz="4" w:space="0" w:color="999999"/>
              <w:right w:val="single" w:sz="4" w:space="0" w:color="999999"/>
            </w:tcBorders>
            <w:shd w:val="clear" w:color="auto" w:fill="auto"/>
          </w:tcPr>
          <w:p w:rsidR="002B39E2" w:rsidRPr="00BC24DB" w:rsidRDefault="002B39E2" w:rsidP="002B39E2">
            <w:pPr>
              <w:tabs>
                <w:tab w:val="decimal" w:pos="885"/>
              </w:tabs>
              <w:spacing w:before="60" w:after="60"/>
              <w:rPr>
                <w:rFonts w:ascii="Arial" w:hAnsi="Arial" w:cs="Arial"/>
                <w:sz w:val="20"/>
              </w:rPr>
            </w:pPr>
            <w:r w:rsidRPr="00BC24DB">
              <w:rPr>
                <w:rFonts w:ascii="Arial" w:hAnsi="Arial" w:cs="Arial"/>
                <w:sz w:val="20"/>
              </w:rPr>
              <w:t>0,00</w:t>
            </w:r>
          </w:p>
        </w:tc>
        <w:tc>
          <w:tcPr>
            <w:tcW w:w="1445" w:type="dxa"/>
            <w:tcBorders>
              <w:top w:val="single" w:sz="4" w:space="0" w:color="999999"/>
              <w:left w:val="single" w:sz="4" w:space="0" w:color="999999"/>
              <w:bottom w:val="single" w:sz="4" w:space="0" w:color="999999"/>
              <w:right w:val="single" w:sz="4" w:space="0" w:color="auto"/>
            </w:tcBorders>
            <w:shd w:val="clear" w:color="auto" w:fill="auto"/>
          </w:tcPr>
          <w:p w:rsidR="002B39E2" w:rsidRPr="00BC24DB" w:rsidRDefault="002B39E2" w:rsidP="002B39E2">
            <w:pPr>
              <w:tabs>
                <w:tab w:val="decimal" w:pos="885"/>
              </w:tabs>
              <w:spacing w:before="60" w:after="60"/>
              <w:rPr>
                <w:rFonts w:ascii="Arial" w:hAnsi="Arial" w:cs="Arial"/>
                <w:sz w:val="20"/>
              </w:rPr>
            </w:pPr>
            <w:r w:rsidRPr="00BC24DB">
              <w:rPr>
                <w:rFonts w:ascii="Arial" w:hAnsi="Arial" w:cs="Arial"/>
                <w:sz w:val="20"/>
              </w:rPr>
              <w:t>0,00</w:t>
            </w:r>
          </w:p>
        </w:tc>
      </w:tr>
      <w:tr w:rsidR="002B39E2" w:rsidRPr="00BC24DB" w:rsidTr="002B39E2">
        <w:tc>
          <w:tcPr>
            <w:tcW w:w="3510" w:type="dxa"/>
            <w:tcBorders>
              <w:top w:val="single" w:sz="4" w:space="0" w:color="999999"/>
              <w:left w:val="single" w:sz="4" w:space="0" w:color="auto"/>
              <w:bottom w:val="single" w:sz="4" w:space="0" w:color="999999"/>
              <w:right w:val="single" w:sz="4" w:space="0" w:color="999999"/>
            </w:tcBorders>
            <w:shd w:val="clear" w:color="auto" w:fill="auto"/>
            <w:vAlign w:val="center"/>
          </w:tcPr>
          <w:p w:rsidR="002B39E2" w:rsidRPr="00BC24DB" w:rsidRDefault="002B39E2" w:rsidP="002B39E2">
            <w:pPr>
              <w:spacing w:before="60" w:after="60"/>
              <w:jc w:val="left"/>
              <w:rPr>
                <w:rFonts w:ascii="Arial" w:hAnsi="Arial" w:cs="Arial"/>
                <w:sz w:val="20"/>
              </w:rPr>
            </w:pPr>
            <w:r w:rsidRPr="00BC24DB">
              <w:rPr>
                <w:rFonts w:ascii="Arial" w:hAnsi="Arial" w:cs="Arial"/>
                <w:sz w:val="20"/>
              </w:rPr>
              <w:t>Uscite per partite di giro</w:t>
            </w:r>
          </w:p>
        </w:tc>
        <w:tc>
          <w:tcPr>
            <w:tcW w:w="1444" w:type="dxa"/>
            <w:tcBorders>
              <w:top w:val="single" w:sz="4" w:space="0" w:color="999999"/>
              <w:left w:val="single" w:sz="4" w:space="0" w:color="999999"/>
              <w:bottom w:val="single" w:sz="4" w:space="0" w:color="999999"/>
              <w:right w:val="single" w:sz="4" w:space="0" w:color="999999"/>
            </w:tcBorders>
            <w:shd w:val="clear" w:color="auto" w:fill="auto"/>
          </w:tcPr>
          <w:p w:rsidR="002B39E2" w:rsidRPr="00BC24DB" w:rsidRDefault="002B39E2" w:rsidP="002B39E2">
            <w:pPr>
              <w:tabs>
                <w:tab w:val="decimal" w:pos="885"/>
              </w:tabs>
              <w:spacing w:before="60" w:after="60"/>
              <w:rPr>
                <w:rFonts w:ascii="Arial" w:hAnsi="Arial" w:cs="Arial"/>
                <w:sz w:val="20"/>
              </w:rPr>
            </w:pPr>
            <w:r>
              <w:rPr>
                <w:rFonts w:ascii="Arial" w:hAnsi="Arial" w:cs="Arial"/>
                <w:sz w:val="20"/>
              </w:rPr>
              <w:t>95.180,00</w:t>
            </w:r>
          </w:p>
        </w:tc>
        <w:tc>
          <w:tcPr>
            <w:tcW w:w="1444" w:type="dxa"/>
            <w:tcBorders>
              <w:top w:val="single" w:sz="4" w:space="0" w:color="999999"/>
              <w:left w:val="single" w:sz="4" w:space="0" w:color="999999"/>
              <w:bottom w:val="single" w:sz="4" w:space="0" w:color="999999"/>
              <w:right w:val="single" w:sz="4" w:space="0" w:color="999999"/>
            </w:tcBorders>
            <w:shd w:val="clear" w:color="auto" w:fill="auto"/>
          </w:tcPr>
          <w:p w:rsidR="002B39E2" w:rsidRPr="00BC24DB" w:rsidRDefault="00DB4041" w:rsidP="00DB4041">
            <w:pPr>
              <w:tabs>
                <w:tab w:val="decimal" w:pos="885"/>
              </w:tabs>
              <w:spacing w:before="60" w:after="60"/>
              <w:rPr>
                <w:rFonts w:ascii="Arial" w:hAnsi="Arial" w:cs="Arial"/>
                <w:sz w:val="20"/>
              </w:rPr>
            </w:pPr>
            <w:r>
              <w:rPr>
                <w:rFonts w:ascii="Arial" w:hAnsi="Arial" w:cs="Arial"/>
                <w:sz w:val="20"/>
              </w:rPr>
              <w:t>143.028,15</w:t>
            </w:r>
          </w:p>
        </w:tc>
        <w:tc>
          <w:tcPr>
            <w:tcW w:w="1444" w:type="dxa"/>
            <w:tcBorders>
              <w:top w:val="single" w:sz="4" w:space="0" w:color="999999"/>
              <w:left w:val="single" w:sz="4" w:space="0" w:color="999999"/>
              <w:bottom w:val="single" w:sz="4" w:space="0" w:color="999999"/>
              <w:right w:val="single" w:sz="4" w:space="0" w:color="999999"/>
            </w:tcBorders>
            <w:shd w:val="clear" w:color="auto" w:fill="auto"/>
          </w:tcPr>
          <w:p w:rsidR="002B39E2" w:rsidRPr="00BC24DB" w:rsidRDefault="002B39E2" w:rsidP="002B39E2">
            <w:pPr>
              <w:tabs>
                <w:tab w:val="decimal" w:pos="885"/>
              </w:tabs>
              <w:spacing w:before="60" w:after="60"/>
              <w:rPr>
                <w:rFonts w:ascii="Arial" w:hAnsi="Arial" w:cs="Arial"/>
                <w:sz w:val="20"/>
              </w:rPr>
            </w:pPr>
            <w:r>
              <w:rPr>
                <w:rFonts w:ascii="Arial" w:hAnsi="Arial" w:cs="Arial"/>
                <w:sz w:val="20"/>
              </w:rPr>
              <w:t>91.475,00</w:t>
            </w:r>
          </w:p>
        </w:tc>
        <w:tc>
          <w:tcPr>
            <w:tcW w:w="1445" w:type="dxa"/>
            <w:tcBorders>
              <w:top w:val="single" w:sz="4" w:space="0" w:color="999999"/>
              <w:left w:val="single" w:sz="4" w:space="0" w:color="999999"/>
              <w:bottom w:val="single" w:sz="4" w:space="0" w:color="999999"/>
              <w:right w:val="single" w:sz="4" w:space="0" w:color="auto"/>
            </w:tcBorders>
            <w:shd w:val="clear" w:color="auto" w:fill="auto"/>
          </w:tcPr>
          <w:p w:rsidR="002B39E2" w:rsidRPr="00BC24DB" w:rsidRDefault="002B39E2" w:rsidP="002B39E2">
            <w:pPr>
              <w:tabs>
                <w:tab w:val="decimal" w:pos="885"/>
              </w:tabs>
              <w:spacing w:before="60" w:after="60"/>
              <w:rPr>
                <w:rFonts w:ascii="Arial" w:hAnsi="Arial" w:cs="Arial"/>
                <w:sz w:val="20"/>
              </w:rPr>
            </w:pPr>
            <w:r>
              <w:rPr>
                <w:rFonts w:ascii="Arial" w:hAnsi="Arial" w:cs="Arial"/>
                <w:sz w:val="20"/>
              </w:rPr>
              <w:t>94.037,88</w:t>
            </w:r>
          </w:p>
        </w:tc>
      </w:tr>
      <w:tr w:rsidR="002B39E2" w:rsidRPr="00BC24DB" w:rsidTr="002B39E2">
        <w:tc>
          <w:tcPr>
            <w:tcW w:w="3510" w:type="dxa"/>
            <w:tcBorders>
              <w:top w:val="single" w:sz="4" w:space="0" w:color="999999"/>
              <w:left w:val="single" w:sz="4" w:space="0" w:color="auto"/>
              <w:bottom w:val="single" w:sz="4" w:space="0" w:color="auto"/>
              <w:right w:val="single" w:sz="4" w:space="0" w:color="999999"/>
            </w:tcBorders>
            <w:shd w:val="clear" w:color="auto" w:fill="E0E0E0"/>
          </w:tcPr>
          <w:p w:rsidR="002B39E2" w:rsidRPr="00BC24DB" w:rsidRDefault="002B39E2" w:rsidP="002B39E2">
            <w:pPr>
              <w:spacing w:before="60" w:after="60"/>
              <w:jc w:val="right"/>
              <w:rPr>
                <w:rFonts w:ascii="Arial" w:hAnsi="Arial" w:cs="Arial"/>
                <w:b/>
                <w:sz w:val="20"/>
              </w:rPr>
            </w:pPr>
            <w:r w:rsidRPr="00BC24DB">
              <w:rPr>
                <w:rFonts w:ascii="Arial" w:hAnsi="Arial" w:cs="Arial"/>
                <w:b/>
                <w:sz w:val="20"/>
              </w:rPr>
              <w:t>Totale uscite</w:t>
            </w:r>
          </w:p>
        </w:tc>
        <w:tc>
          <w:tcPr>
            <w:tcW w:w="1444" w:type="dxa"/>
            <w:tcBorders>
              <w:top w:val="single" w:sz="4" w:space="0" w:color="999999"/>
              <w:left w:val="single" w:sz="4" w:space="0" w:color="999999"/>
              <w:bottom w:val="single" w:sz="4" w:space="0" w:color="auto"/>
              <w:right w:val="single" w:sz="4" w:space="0" w:color="999999"/>
            </w:tcBorders>
            <w:shd w:val="clear" w:color="auto" w:fill="E0E0E0"/>
          </w:tcPr>
          <w:p w:rsidR="002B39E2" w:rsidRPr="00BC24DB" w:rsidRDefault="002B39E2" w:rsidP="002B39E2">
            <w:pPr>
              <w:tabs>
                <w:tab w:val="decimal" w:pos="885"/>
              </w:tabs>
              <w:spacing w:before="60" w:after="60"/>
              <w:rPr>
                <w:rFonts w:ascii="Arial" w:hAnsi="Arial" w:cs="Arial"/>
                <w:b/>
                <w:sz w:val="20"/>
              </w:rPr>
            </w:pPr>
            <w:r>
              <w:rPr>
                <w:rFonts w:ascii="Arial" w:hAnsi="Arial" w:cs="Arial"/>
                <w:b/>
                <w:sz w:val="20"/>
              </w:rPr>
              <w:t>249.550,00</w:t>
            </w:r>
          </w:p>
        </w:tc>
        <w:tc>
          <w:tcPr>
            <w:tcW w:w="1444" w:type="dxa"/>
            <w:tcBorders>
              <w:top w:val="single" w:sz="4" w:space="0" w:color="999999"/>
              <w:left w:val="single" w:sz="4" w:space="0" w:color="999999"/>
              <w:bottom w:val="single" w:sz="4" w:space="0" w:color="auto"/>
              <w:right w:val="single" w:sz="4" w:space="0" w:color="999999"/>
            </w:tcBorders>
            <w:shd w:val="clear" w:color="auto" w:fill="E0E0E0"/>
          </w:tcPr>
          <w:p w:rsidR="002B39E2" w:rsidRPr="00BC24DB" w:rsidRDefault="002B39E2" w:rsidP="00DB4041">
            <w:pPr>
              <w:tabs>
                <w:tab w:val="decimal" w:pos="885"/>
              </w:tabs>
              <w:spacing w:before="60" w:after="60"/>
              <w:rPr>
                <w:rFonts w:ascii="Arial" w:hAnsi="Arial" w:cs="Arial"/>
                <w:b/>
                <w:sz w:val="20"/>
              </w:rPr>
            </w:pPr>
            <w:r>
              <w:rPr>
                <w:rFonts w:ascii="Arial" w:hAnsi="Arial" w:cs="Arial"/>
                <w:b/>
                <w:sz w:val="20"/>
              </w:rPr>
              <w:t>2</w:t>
            </w:r>
            <w:r w:rsidR="00DB4041">
              <w:rPr>
                <w:rFonts w:ascii="Arial" w:hAnsi="Arial" w:cs="Arial"/>
                <w:b/>
                <w:sz w:val="20"/>
              </w:rPr>
              <w:t>97.398,15</w:t>
            </w:r>
          </w:p>
        </w:tc>
        <w:tc>
          <w:tcPr>
            <w:tcW w:w="1444" w:type="dxa"/>
            <w:tcBorders>
              <w:top w:val="single" w:sz="4" w:space="0" w:color="999999"/>
              <w:left w:val="single" w:sz="4" w:space="0" w:color="999999"/>
              <w:bottom w:val="single" w:sz="4" w:space="0" w:color="auto"/>
              <w:right w:val="single" w:sz="4" w:space="0" w:color="999999"/>
            </w:tcBorders>
            <w:shd w:val="clear" w:color="auto" w:fill="E0E0E0"/>
          </w:tcPr>
          <w:p w:rsidR="002B39E2" w:rsidRPr="00BC24DB" w:rsidRDefault="002B39E2" w:rsidP="002B39E2">
            <w:pPr>
              <w:tabs>
                <w:tab w:val="decimal" w:pos="885"/>
              </w:tabs>
              <w:spacing w:before="60" w:after="60"/>
              <w:rPr>
                <w:rFonts w:ascii="Arial" w:hAnsi="Arial" w:cs="Arial"/>
                <w:b/>
                <w:sz w:val="20"/>
              </w:rPr>
            </w:pPr>
            <w:r>
              <w:rPr>
                <w:rFonts w:ascii="Arial" w:hAnsi="Arial" w:cs="Arial"/>
                <w:b/>
                <w:sz w:val="20"/>
              </w:rPr>
              <w:t>225.480,00</w:t>
            </w:r>
          </w:p>
        </w:tc>
        <w:tc>
          <w:tcPr>
            <w:tcW w:w="1445" w:type="dxa"/>
            <w:tcBorders>
              <w:top w:val="single" w:sz="4" w:space="0" w:color="999999"/>
              <w:left w:val="single" w:sz="4" w:space="0" w:color="999999"/>
              <w:bottom w:val="single" w:sz="4" w:space="0" w:color="auto"/>
              <w:right w:val="single" w:sz="4" w:space="0" w:color="auto"/>
            </w:tcBorders>
            <w:shd w:val="clear" w:color="auto" w:fill="E0E0E0"/>
          </w:tcPr>
          <w:p w:rsidR="002B39E2" w:rsidRPr="00BC24DB" w:rsidRDefault="002B39E2" w:rsidP="002B39E2">
            <w:pPr>
              <w:tabs>
                <w:tab w:val="decimal" w:pos="885"/>
              </w:tabs>
              <w:spacing w:before="60" w:after="60"/>
              <w:rPr>
                <w:rFonts w:ascii="Arial" w:hAnsi="Arial" w:cs="Arial"/>
                <w:b/>
                <w:sz w:val="20"/>
              </w:rPr>
            </w:pPr>
            <w:r>
              <w:rPr>
                <w:rFonts w:ascii="Arial" w:hAnsi="Arial" w:cs="Arial"/>
                <w:b/>
                <w:sz w:val="20"/>
              </w:rPr>
              <w:t>237.401,64</w:t>
            </w:r>
          </w:p>
        </w:tc>
      </w:tr>
      <w:tr w:rsidR="00DB4041" w:rsidRPr="00BC24DB" w:rsidTr="002B39E2">
        <w:tc>
          <w:tcPr>
            <w:tcW w:w="3510" w:type="dxa"/>
            <w:tcBorders>
              <w:top w:val="single" w:sz="4" w:space="0" w:color="999999"/>
              <w:left w:val="single" w:sz="4" w:space="0" w:color="auto"/>
              <w:bottom w:val="single" w:sz="4" w:space="0" w:color="auto"/>
              <w:right w:val="single" w:sz="4" w:space="0" w:color="999999"/>
            </w:tcBorders>
            <w:shd w:val="clear" w:color="auto" w:fill="E0E0E0"/>
          </w:tcPr>
          <w:p w:rsidR="00DB4041" w:rsidRPr="00BC24DB" w:rsidRDefault="00DB4041" w:rsidP="00DB4041">
            <w:pPr>
              <w:spacing w:before="60" w:after="60"/>
              <w:jc w:val="left"/>
              <w:rPr>
                <w:rFonts w:ascii="Arial" w:hAnsi="Arial" w:cs="Arial"/>
                <w:b/>
                <w:sz w:val="20"/>
              </w:rPr>
            </w:pPr>
            <w:r>
              <w:rPr>
                <w:rFonts w:ascii="Arial" w:hAnsi="Arial" w:cs="Arial"/>
                <w:b/>
                <w:sz w:val="20"/>
              </w:rPr>
              <w:t>Avanzo di cassa presunto nell’anno</w:t>
            </w:r>
          </w:p>
        </w:tc>
        <w:tc>
          <w:tcPr>
            <w:tcW w:w="1444" w:type="dxa"/>
            <w:tcBorders>
              <w:top w:val="single" w:sz="4" w:space="0" w:color="999999"/>
              <w:left w:val="single" w:sz="4" w:space="0" w:color="999999"/>
              <w:bottom w:val="single" w:sz="4" w:space="0" w:color="auto"/>
              <w:right w:val="single" w:sz="4" w:space="0" w:color="999999"/>
            </w:tcBorders>
            <w:shd w:val="clear" w:color="auto" w:fill="E0E0E0"/>
          </w:tcPr>
          <w:p w:rsidR="00DB4041" w:rsidRDefault="00DB4041" w:rsidP="002B39E2">
            <w:pPr>
              <w:tabs>
                <w:tab w:val="decimal" w:pos="885"/>
              </w:tabs>
              <w:spacing w:before="60" w:after="60"/>
              <w:rPr>
                <w:rFonts w:ascii="Arial" w:hAnsi="Arial" w:cs="Arial"/>
                <w:b/>
                <w:sz w:val="20"/>
              </w:rPr>
            </w:pPr>
          </w:p>
        </w:tc>
        <w:tc>
          <w:tcPr>
            <w:tcW w:w="1444" w:type="dxa"/>
            <w:tcBorders>
              <w:top w:val="single" w:sz="4" w:space="0" w:color="999999"/>
              <w:left w:val="single" w:sz="4" w:space="0" w:color="999999"/>
              <w:bottom w:val="single" w:sz="4" w:space="0" w:color="auto"/>
              <w:right w:val="single" w:sz="4" w:space="0" w:color="999999"/>
            </w:tcBorders>
            <w:shd w:val="clear" w:color="auto" w:fill="E0E0E0"/>
          </w:tcPr>
          <w:p w:rsidR="00DB4041" w:rsidRDefault="00DB4041" w:rsidP="00DB4041">
            <w:pPr>
              <w:tabs>
                <w:tab w:val="decimal" w:pos="885"/>
              </w:tabs>
              <w:spacing w:before="60" w:after="60"/>
              <w:rPr>
                <w:rFonts w:ascii="Arial" w:hAnsi="Arial" w:cs="Arial"/>
                <w:b/>
                <w:sz w:val="20"/>
              </w:rPr>
            </w:pPr>
          </w:p>
        </w:tc>
        <w:tc>
          <w:tcPr>
            <w:tcW w:w="1444" w:type="dxa"/>
            <w:tcBorders>
              <w:top w:val="single" w:sz="4" w:space="0" w:color="999999"/>
              <w:left w:val="single" w:sz="4" w:space="0" w:color="999999"/>
              <w:bottom w:val="single" w:sz="4" w:space="0" w:color="auto"/>
              <w:right w:val="single" w:sz="4" w:space="0" w:color="999999"/>
            </w:tcBorders>
            <w:shd w:val="clear" w:color="auto" w:fill="E0E0E0"/>
          </w:tcPr>
          <w:p w:rsidR="00DB4041" w:rsidRDefault="00DB4041" w:rsidP="002B39E2">
            <w:pPr>
              <w:tabs>
                <w:tab w:val="decimal" w:pos="885"/>
              </w:tabs>
              <w:spacing w:before="60" w:after="60"/>
              <w:rPr>
                <w:rFonts w:ascii="Arial" w:hAnsi="Arial" w:cs="Arial"/>
                <w:b/>
                <w:sz w:val="20"/>
              </w:rPr>
            </w:pPr>
          </w:p>
        </w:tc>
        <w:tc>
          <w:tcPr>
            <w:tcW w:w="1445" w:type="dxa"/>
            <w:tcBorders>
              <w:top w:val="single" w:sz="4" w:space="0" w:color="999999"/>
              <w:left w:val="single" w:sz="4" w:space="0" w:color="999999"/>
              <w:bottom w:val="single" w:sz="4" w:space="0" w:color="auto"/>
              <w:right w:val="single" w:sz="4" w:space="0" w:color="auto"/>
            </w:tcBorders>
            <w:shd w:val="clear" w:color="auto" w:fill="E0E0E0"/>
          </w:tcPr>
          <w:p w:rsidR="00DB4041" w:rsidRDefault="00DB4041" w:rsidP="00C9353C">
            <w:pPr>
              <w:tabs>
                <w:tab w:val="decimal" w:pos="885"/>
              </w:tabs>
              <w:spacing w:before="60" w:after="60"/>
              <w:rPr>
                <w:rFonts w:ascii="Arial" w:hAnsi="Arial" w:cs="Arial"/>
                <w:b/>
                <w:sz w:val="20"/>
              </w:rPr>
            </w:pPr>
            <w:r>
              <w:rPr>
                <w:rFonts w:ascii="Arial" w:hAnsi="Arial" w:cs="Arial"/>
                <w:b/>
                <w:sz w:val="20"/>
              </w:rPr>
              <w:t>24.4</w:t>
            </w:r>
            <w:r w:rsidR="00C9353C">
              <w:rPr>
                <w:rFonts w:ascii="Arial" w:hAnsi="Arial" w:cs="Arial"/>
                <w:b/>
                <w:sz w:val="20"/>
              </w:rPr>
              <w:t>6</w:t>
            </w:r>
            <w:r>
              <w:rPr>
                <w:rFonts w:ascii="Arial" w:hAnsi="Arial" w:cs="Arial"/>
                <w:b/>
                <w:sz w:val="20"/>
              </w:rPr>
              <w:t>3,45</w:t>
            </w:r>
          </w:p>
        </w:tc>
      </w:tr>
      <w:tr w:rsidR="00DB4041" w:rsidRPr="00BC24DB" w:rsidTr="002B39E2">
        <w:tc>
          <w:tcPr>
            <w:tcW w:w="3510" w:type="dxa"/>
            <w:tcBorders>
              <w:top w:val="single" w:sz="4" w:space="0" w:color="999999"/>
              <w:left w:val="single" w:sz="4" w:space="0" w:color="auto"/>
              <w:bottom w:val="single" w:sz="4" w:space="0" w:color="auto"/>
              <w:right w:val="single" w:sz="4" w:space="0" w:color="999999"/>
            </w:tcBorders>
            <w:shd w:val="clear" w:color="auto" w:fill="E0E0E0"/>
          </w:tcPr>
          <w:p w:rsidR="00DB4041" w:rsidRDefault="00DB4041" w:rsidP="00DB4041">
            <w:pPr>
              <w:spacing w:before="60" w:after="60"/>
              <w:jc w:val="left"/>
              <w:rPr>
                <w:rFonts w:ascii="Arial" w:hAnsi="Arial" w:cs="Arial"/>
                <w:b/>
                <w:sz w:val="20"/>
              </w:rPr>
            </w:pPr>
            <w:r>
              <w:rPr>
                <w:rFonts w:ascii="Arial" w:hAnsi="Arial" w:cs="Arial"/>
                <w:b/>
                <w:sz w:val="20"/>
              </w:rPr>
              <w:t>TOTALE A PAREGGIO</w:t>
            </w:r>
          </w:p>
        </w:tc>
        <w:tc>
          <w:tcPr>
            <w:tcW w:w="1444" w:type="dxa"/>
            <w:tcBorders>
              <w:top w:val="single" w:sz="4" w:space="0" w:color="999999"/>
              <w:left w:val="single" w:sz="4" w:space="0" w:color="999999"/>
              <w:bottom w:val="single" w:sz="4" w:space="0" w:color="auto"/>
              <w:right w:val="single" w:sz="4" w:space="0" w:color="999999"/>
            </w:tcBorders>
            <w:shd w:val="clear" w:color="auto" w:fill="E0E0E0"/>
          </w:tcPr>
          <w:p w:rsidR="00DB4041" w:rsidRDefault="00DB4041" w:rsidP="002B39E2">
            <w:pPr>
              <w:tabs>
                <w:tab w:val="decimal" w:pos="885"/>
              </w:tabs>
              <w:spacing w:before="60" w:after="60"/>
              <w:rPr>
                <w:rFonts w:ascii="Arial" w:hAnsi="Arial" w:cs="Arial"/>
                <w:b/>
                <w:sz w:val="20"/>
              </w:rPr>
            </w:pPr>
            <w:r>
              <w:rPr>
                <w:rFonts w:ascii="Arial" w:hAnsi="Arial" w:cs="Arial"/>
                <w:b/>
                <w:sz w:val="20"/>
              </w:rPr>
              <w:t>249.550,002</w:t>
            </w:r>
          </w:p>
        </w:tc>
        <w:tc>
          <w:tcPr>
            <w:tcW w:w="1444" w:type="dxa"/>
            <w:tcBorders>
              <w:top w:val="single" w:sz="4" w:space="0" w:color="999999"/>
              <w:left w:val="single" w:sz="4" w:space="0" w:color="999999"/>
              <w:bottom w:val="single" w:sz="4" w:space="0" w:color="auto"/>
              <w:right w:val="single" w:sz="4" w:space="0" w:color="999999"/>
            </w:tcBorders>
            <w:shd w:val="clear" w:color="auto" w:fill="E0E0E0"/>
          </w:tcPr>
          <w:p w:rsidR="00DB4041" w:rsidRDefault="009672AD" w:rsidP="00DB4041">
            <w:pPr>
              <w:tabs>
                <w:tab w:val="decimal" w:pos="885"/>
              </w:tabs>
              <w:spacing w:before="60" w:after="60"/>
              <w:rPr>
                <w:rFonts w:ascii="Arial" w:hAnsi="Arial" w:cs="Arial"/>
                <w:b/>
                <w:sz w:val="20"/>
              </w:rPr>
            </w:pPr>
            <w:r>
              <w:rPr>
                <w:rFonts w:ascii="Arial" w:hAnsi="Arial" w:cs="Arial"/>
                <w:b/>
                <w:sz w:val="20"/>
              </w:rPr>
              <w:t>297.398,15</w:t>
            </w:r>
          </w:p>
        </w:tc>
        <w:tc>
          <w:tcPr>
            <w:tcW w:w="1444" w:type="dxa"/>
            <w:tcBorders>
              <w:top w:val="single" w:sz="4" w:space="0" w:color="999999"/>
              <w:left w:val="single" w:sz="4" w:space="0" w:color="999999"/>
              <w:bottom w:val="single" w:sz="4" w:space="0" w:color="auto"/>
              <w:right w:val="single" w:sz="4" w:space="0" w:color="999999"/>
            </w:tcBorders>
            <w:shd w:val="clear" w:color="auto" w:fill="E0E0E0"/>
          </w:tcPr>
          <w:p w:rsidR="00DB4041" w:rsidRDefault="009672AD" w:rsidP="002B39E2">
            <w:pPr>
              <w:tabs>
                <w:tab w:val="decimal" w:pos="885"/>
              </w:tabs>
              <w:spacing w:before="60" w:after="60"/>
              <w:rPr>
                <w:rFonts w:ascii="Arial" w:hAnsi="Arial" w:cs="Arial"/>
                <w:b/>
                <w:sz w:val="20"/>
              </w:rPr>
            </w:pPr>
            <w:r>
              <w:rPr>
                <w:rFonts w:ascii="Arial" w:hAnsi="Arial" w:cs="Arial"/>
                <w:b/>
                <w:sz w:val="20"/>
              </w:rPr>
              <w:t>225.480,00</w:t>
            </w:r>
          </w:p>
        </w:tc>
        <w:tc>
          <w:tcPr>
            <w:tcW w:w="1445" w:type="dxa"/>
            <w:tcBorders>
              <w:top w:val="single" w:sz="4" w:space="0" w:color="999999"/>
              <w:left w:val="single" w:sz="4" w:space="0" w:color="999999"/>
              <w:bottom w:val="single" w:sz="4" w:space="0" w:color="auto"/>
              <w:right w:val="single" w:sz="4" w:space="0" w:color="auto"/>
            </w:tcBorders>
            <w:shd w:val="clear" w:color="auto" w:fill="E0E0E0"/>
          </w:tcPr>
          <w:p w:rsidR="00DB4041" w:rsidRDefault="009672AD" w:rsidP="002B39E2">
            <w:pPr>
              <w:tabs>
                <w:tab w:val="decimal" w:pos="885"/>
              </w:tabs>
              <w:spacing w:before="60" w:after="60"/>
              <w:rPr>
                <w:rFonts w:ascii="Arial" w:hAnsi="Arial" w:cs="Arial"/>
                <w:b/>
                <w:sz w:val="20"/>
              </w:rPr>
            </w:pPr>
            <w:r>
              <w:rPr>
                <w:rFonts w:ascii="Arial" w:hAnsi="Arial" w:cs="Arial"/>
                <w:b/>
                <w:sz w:val="20"/>
              </w:rPr>
              <w:t>261.865,09</w:t>
            </w:r>
          </w:p>
        </w:tc>
      </w:tr>
      <w:tr w:rsidR="002B39E2" w:rsidRPr="00BC24DB" w:rsidTr="002B39E2">
        <w:tc>
          <w:tcPr>
            <w:tcW w:w="3510" w:type="dxa"/>
            <w:tcBorders>
              <w:top w:val="single" w:sz="4" w:space="0" w:color="auto"/>
              <w:left w:val="nil"/>
              <w:bottom w:val="single" w:sz="4" w:space="0" w:color="auto"/>
              <w:right w:val="nil"/>
            </w:tcBorders>
            <w:shd w:val="clear" w:color="auto" w:fill="auto"/>
          </w:tcPr>
          <w:p w:rsidR="002B39E2" w:rsidRPr="00BC24DB" w:rsidRDefault="002B39E2" w:rsidP="002B39E2">
            <w:pPr>
              <w:spacing w:before="0" w:line="60" w:lineRule="exact"/>
              <w:jc w:val="right"/>
              <w:rPr>
                <w:rFonts w:ascii="Arial" w:hAnsi="Arial" w:cs="Arial"/>
                <w:b/>
                <w:sz w:val="20"/>
              </w:rPr>
            </w:pPr>
          </w:p>
        </w:tc>
        <w:tc>
          <w:tcPr>
            <w:tcW w:w="1444" w:type="dxa"/>
            <w:tcBorders>
              <w:top w:val="single" w:sz="4" w:space="0" w:color="auto"/>
              <w:left w:val="nil"/>
              <w:bottom w:val="single" w:sz="4" w:space="0" w:color="auto"/>
              <w:right w:val="nil"/>
            </w:tcBorders>
            <w:shd w:val="clear" w:color="auto" w:fill="auto"/>
          </w:tcPr>
          <w:p w:rsidR="002B39E2" w:rsidRPr="00BC24DB" w:rsidRDefault="002B39E2" w:rsidP="002B39E2">
            <w:pPr>
              <w:tabs>
                <w:tab w:val="decimal" w:pos="885"/>
              </w:tabs>
              <w:spacing w:before="0" w:line="60" w:lineRule="exact"/>
              <w:rPr>
                <w:rFonts w:ascii="Arial" w:hAnsi="Arial" w:cs="Arial"/>
                <w:b/>
                <w:sz w:val="20"/>
              </w:rPr>
            </w:pPr>
          </w:p>
        </w:tc>
        <w:tc>
          <w:tcPr>
            <w:tcW w:w="1444" w:type="dxa"/>
            <w:tcBorders>
              <w:top w:val="single" w:sz="4" w:space="0" w:color="auto"/>
              <w:left w:val="nil"/>
              <w:bottom w:val="single" w:sz="4" w:space="0" w:color="auto"/>
              <w:right w:val="nil"/>
            </w:tcBorders>
            <w:shd w:val="clear" w:color="auto" w:fill="auto"/>
          </w:tcPr>
          <w:p w:rsidR="002B39E2" w:rsidRPr="00BC24DB" w:rsidRDefault="002B39E2" w:rsidP="002B39E2">
            <w:pPr>
              <w:tabs>
                <w:tab w:val="decimal" w:pos="885"/>
              </w:tabs>
              <w:spacing w:before="0" w:line="60" w:lineRule="exact"/>
              <w:rPr>
                <w:rFonts w:ascii="Arial" w:hAnsi="Arial" w:cs="Arial"/>
                <w:b/>
                <w:sz w:val="20"/>
              </w:rPr>
            </w:pPr>
          </w:p>
        </w:tc>
        <w:tc>
          <w:tcPr>
            <w:tcW w:w="1444" w:type="dxa"/>
            <w:tcBorders>
              <w:top w:val="single" w:sz="4" w:space="0" w:color="auto"/>
              <w:left w:val="nil"/>
              <w:bottom w:val="single" w:sz="4" w:space="0" w:color="auto"/>
              <w:right w:val="nil"/>
            </w:tcBorders>
            <w:shd w:val="clear" w:color="auto" w:fill="auto"/>
          </w:tcPr>
          <w:p w:rsidR="002B39E2" w:rsidRPr="00BC24DB" w:rsidRDefault="002B39E2" w:rsidP="002B39E2">
            <w:pPr>
              <w:tabs>
                <w:tab w:val="decimal" w:pos="885"/>
              </w:tabs>
              <w:spacing w:before="0" w:line="60" w:lineRule="exact"/>
              <w:rPr>
                <w:rFonts w:ascii="Arial" w:hAnsi="Arial" w:cs="Arial"/>
                <w:b/>
                <w:sz w:val="20"/>
              </w:rPr>
            </w:pPr>
          </w:p>
        </w:tc>
        <w:tc>
          <w:tcPr>
            <w:tcW w:w="1445" w:type="dxa"/>
            <w:tcBorders>
              <w:top w:val="single" w:sz="4" w:space="0" w:color="auto"/>
              <w:left w:val="nil"/>
              <w:bottom w:val="single" w:sz="4" w:space="0" w:color="auto"/>
              <w:right w:val="nil"/>
            </w:tcBorders>
            <w:shd w:val="clear" w:color="auto" w:fill="auto"/>
          </w:tcPr>
          <w:p w:rsidR="002B39E2" w:rsidRPr="00BC24DB" w:rsidRDefault="002B39E2" w:rsidP="002B39E2">
            <w:pPr>
              <w:tabs>
                <w:tab w:val="decimal" w:pos="885"/>
              </w:tabs>
              <w:spacing w:before="0" w:line="60" w:lineRule="exact"/>
              <w:rPr>
                <w:rFonts w:ascii="Arial" w:hAnsi="Arial" w:cs="Arial"/>
                <w:b/>
                <w:sz w:val="20"/>
              </w:rPr>
            </w:pPr>
          </w:p>
        </w:tc>
      </w:tr>
    </w:tbl>
    <w:p w:rsidR="00EC6437" w:rsidRDefault="00EC6437" w:rsidP="00F75156">
      <w:pPr>
        <w:spacing w:before="360" w:after="240"/>
        <w:jc w:val="center"/>
      </w:pPr>
    </w:p>
    <w:p w:rsidR="00EC6437" w:rsidRDefault="00EC6437" w:rsidP="00F75156">
      <w:pPr>
        <w:spacing w:before="360" w:after="240"/>
        <w:jc w:val="center"/>
      </w:pPr>
    </w:p>
    <w:p w:rsidR="00EC6437" w:rsidRDefault="00EC6437" w:rsidP="00F75156">
      <w:pPr>
        <w:spacing w:before="360" w:after="240"/>
        <w:jc w:val="center"/>
      </w:pPr>
    </w:p>
    <w:p w:rsidR="00F75156" w:rsidRPr="00E128BD" w:rsidRDefault="00F75156" w:rsidP="00F75156">
      <w:pPr>
        <w:spacing w:before="360" w:after="240"/>
        <w:jc w:val="center"/>
      </w:pPr>
      <w:r w:rsidRPr="00B141A2">
        <w:lastRenderedPageBreak/>
        <w:sym w:font="Wingdings" w:char="F0B2"/>
      </w:r>
      <w:r w:rsidRPr="00B141A2">
        <w:t xml:space="preserve">   </w:t>
      </w:r>
      <w:r w:rsidRPr="00B141A2">
        <w:sym w:font="Wingdings" w:char="F0B2"/>
      </w:r>
      <w:r w:rsidRPr="00B141A2">
        <w:t xml:space="preserve">   </w:t>
      </w:r>
      <w:r w:rsidRPr="00B141A2">
        <w:sym w:font="Wingdings" w:char="F0B2"/>
      </w:r>
    </w:p>
    <w:p w:rsidR="00F75156" w:rsidRPr="00E128BD" w:rsidRDefault="00F75156" w:rsidP="00F75156">
      <w:pPr>
        <w:pStyle w:val="Titolo1"/>
      </w:pPr>
      <w:r w:rsidRPr="00E128BD">
        <w:t>TABELLA DIMOSTRATIVA DEL PRESUNTO RISULTATO DI AMMINISTRAZIONE</w:t>
      </w:r>
      <w:r w:rsidRPr="00E128BD">
        <w:br/>
        <w:t>ANNO 201</w:t>
      </w:r>
      <w:r>
        <w:t>7</w:t>
      </w:r>
    </w:p>
    <w:p w:rsidR="00F75156" w:rsidRPr="00E128BD" w:rsidRDefault="00F75156" w:rsidP="00F75156">
      <w:pPr>
        <w:spacing w:after="240"/>
      </w:pPr>
      <w:r w:rsidRPr="00E128BD">
        <w:t>La tabella dimostrativa del presunto avanzo di amministrazione alla fine dell’esercizio 201</w:t>
      </w:r>
      <w:r w:rsidR="00A370CA">
        <w:t>7</w:t>
      </w:r>
      <w:r w:rsidRPr="00E128BD">
        <w:t xml:space="preserve"> indica l’avanzo di amministrazione presunto a fine esercizio, che viene così determinato: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gridCol w:w="1717"/>
      </w:tblGrid>
      <w:tr w:rsidR="00A370CA" w:rsidRPr="00BC24DB" w:rsidTr="00E62353">
        <w:trPr>
          <w:jc w:val="center"/>
        </w:trPr>
        <w:tc>
          <w:tcPr>
            <w:tcW w:w="6912" w:type="dxa"/>
            <w:tcBorders>
              <w:bottom w:val="single" w:sz="4" w:space="0" w:color="999999"/>
              <w:right w:val="single" w:sz="4" w:space="0" w:color="999999"/>
            </w:tcBorders>
            <w:shd w:val="clear" w:color="auto" w:fill="E0E0E0"/>
            <w:vAlign w:val="center"/>
          </w:tcPr>
          <w:p w:rsidR="00F75156" w:rsidRPr="00BC24DB" w:rsidRDefault="00F75156" w:rsidP="00E62353">
            <w:pPr>
              <w:spacing w:before="60" w:after="60"/>
              <w:jc w:val="right"/>
              <w:rPr>
                <w:rFonts w:ascii="Arial" w:hAnsi="Arial" w:cs="Arial"/>
                <w:b/>
                <w:sz w:val="20"/>
              </w:rPr>
            </w:pPr>
            <w:r w:rsidRPr="00BC24DB">
              <w:rPr>
                <w:rFonts w:ascii="Arial" w:hAnsi="Arial" w:cs="Arial"/>
                <w:b/>
                <w:sz w:val="20"/>
              </w:rPr>
              <w:t>Fondo cassa iniziale</w:t>
            </w:r>
          </w:p>
        </w:tc>
        <w:tc>
          <w:tcPr>
            <w:tcW w:w="1717" w:type="dxa"/>
            <w:tcBorders>
              <w:left w:val="single" w:sz="4" w:space="0" w:color="999999"/>
              <w:bottom w:val="single" w:sz="4" w:space="0" w:color="999999"/>
            </w:tcBorders>
            <w:shd w:val="clear" w:color="auto" w:fill="E0E0E0"/>
            <w:vAlign w:val="center"/>
          </w:tcPr>
          <w:p w:rsidR="00F75156" w:rsidRPr="00BC24DB" w:rsidRDefault="00A370CA" w:rsidP="00A370CA">
            <w:pPr>
              <w:tabs>
                <w:tab w:val="decimal" w:pos="1026"/>
              </w:tabs>
              <w:spacing w:before="60" w:after="60"/>
              <w:jc w:val="left"/>
              <w:rPr>
                <w:rFonts w:ascii="Arial" w:hAnsi="Arial" w:cs="Arial"/>
                <w:b/>
                <w:sz w:val="20"/>
              </w:rPr>
            </w:pPr>
            <w:r>
              <w:rPr>
                <w:rFonts w:ascii="Arial" w:hAnsi="Arial" w:cs="Arial"/>
                <w:b/>
                <w:sz w:val="20"/>
              </w:rPr>
              <w:t>216.360,12</w:t>
            </w:r>
          </w:p>
        </w:tc>
      </w:tr>
      <w:tr w:rsidR="00A370CA" w:rsidRPr="00BC24DB" w:rsidTr="00E62353">
        <w:trPr>
          <w:jc w:val="center"/>
        </w:trPr>
        <w:tc>
          <w:tcPr>
            <w:tcW w:w="6912" w:type="dxa"/>
            <w:tcBorders>
              <w:top w:val="single" w:sz="4" w:space="0" w:color="999999"/>
              <w:bottom w:val="single" w:sz="4" w:space="0" w:color="999999"/>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r w:rsidRPr="00BC24DB">
              <w:rPr>
                <w:rFonts w:ascii="Arial" w:hAnsi="Arial" w:cs="Arial"/>
                <w:sz w:val="20"/>
              </w:rPr>
              <w:t>+ residui attivi iniziali</w:t>
            </w:r>
          </w:p>
        </w:tc>
        <w:tc>
          <w:tcPr>
            <w:tcW w:w="1717" w:type="dxa"/>
            <w:tcBorders>
              <w:top w:val="single" w:sz="4" w:space="0" w:color="999999"/>
              <w:left w:val="single" w:sz="4" w:space="0" w:color="999999"/>
              <w:bottom w:val="single" w:sz="4" w:space="0" w:color="999999"/>
            </w:tcBorders>
            <w:shd w:val="clear" w:color="auto" w:fill="auto"/>
            <w:vAlign w:val="center"/>
          </w:tcPr>
          <w:p w:rsidR="00F75156" w:rsidRPr="00BC24DB" w:rsidRDefault="00A370CA" w:rsidP="00A370CA">
            <w:pPr>
              <w:tabs>
                <w:tab w:val="decimal" w:pos="1026"/>
              </w:tabs>
              <w:spacing w:before="60" w:after="60"/>
              <w:jc w:val="left"/>
              <w:rPr>
                <w:rFonts w:ascii="Arial" w:hAnsi="Arial" w:cs="Arial"/>
                <w:sz w:val="20"/>
              </w:rPr>
            </w:pPr>
            <w:r>
              <w:rPr>
                <w:rFonts w:ascii="Arial" w:hAnsi="Arial" w:cs="Arial"/>
                <w:sz w:val="20"/>
              </w:rPr>
              <w:t>36.385,09</w:t>
            </w:r>
          </w:p>
        </w:tc>
      </w:tr>
      <w:tr w:rsidR="00A370CA" w:rsidRPr="00BC24DB" w:rsidTr="00E62353">
        <w:trPr>
          <w:jc w:val="center"/>
        </w:trPr>
        <w:tc>
          <w:tcPr>
            <w:tcW w:w="6912" w:type="dxa"/>
            <w:tcBorders>
              <w:top w:val="single" w:sz="4" w:space="0" w:color="999999"/>
              <w:bottom w:val="single" w:sz="4" w:space="0" w:color="999999"/>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r w:rsidRPr="00BC24DB">
              <w:rPr>
                <w:rFonts w:ascii="Arial" w:hAnsi="Arial" w:cs="Arial"/>
                <w:sz w:val="20"/>
              </w:rPr>
              <w:t>- residui passivi iniziali</w:t>
            </w:r>
          </w:p>
        </w:tc>
        <w:tc>
          <w:tcPr>
            <w:tcW w:w="1717" w:type="dxa"/>
            <w:tcBorders>
              <w:top w:val="single" w:sz="4" w:space="0" w:color="999999"/>
              <w:left w:val="single" w:sz="4" w:space="0" w:color="999999"/>
              <w:bottom w:val="single" w:sz="4" w:space="0" w:color="999999"/>
            </w:tcBorders>
            <w:shd w:val="clear" w:color="auto" w:fill="auto"/>
            <w:vAlign w:val="center"/>
          </w:tcPr>
          <w:p w:rsidR="00F75156" w:rsidRPr="00BC24DB" w:rsidRDefault="00A370CA" w:rsidP="00A370CA">
            <w:pPr>
              <w:tabs>
                <w:tab w:val="decimal" w:pos="1026"/>
              </w:tabs>
              <w:spacing w:before="60" w:after="60"/>
              <w:jc w:val="left"/>
              <w:rPr>
                <w:rFonts w:ascii="Arial" w:hAnsi="Arial" w:cs="Arial"/>
                <w:sz w:val="20"/>
              </w:rPr>
            </w:pPr>
            <w:r>
              <w:rPr>
                <w:rFonts w:ascii="Arial" w:hAnsi="Arial" w:cs="Arial"/>
                <w:sz w:val="20"/>
              </w:rPr>
              <w:t>11.921,64</w:t>
            </w:r>
          </w:p>
        </w:tc>
      </w:tr>
      <w:tr w:rsidR="00A370CA" w:rsidRPr="00BC24DB" w:rsidTr="00E62353">
        <w:trPr>
          <w:jc w:val="center"/>
        </w:trPr>
        <w:tc>
          <w:tcPr>
            <w:tcW w:w="6912" w:type="dxa"/>
            <w:tcBorders>
              <w:top w:val="single" w:sz="4" w:space="0" w:color="999999"/>
              <w:bottom w:val="single" w:sz="4" w:space="0" w:color="999999"/>
              <w:right w:val="single" w:sz="4" w:space="0" w:color="999999"/>
            </w:tcBorders>
            <w:shd w:val="clear" w:color="auto" w:fill="E0E0E0"/>
            <w:vAlign w:val="center"/>
          </w:tcPr>
          <w:p w:rsidR="00F75156" w:rsidRPr="00BC24DB" w:rsidRDefault="00F75156" w:rsidP="00E62353">
            <w:pPr>
              <w:spacing w:before="60" w:after="60"/>
              <w:jc w:val="right"/>
              <w:rPr>
                <w:rFonts w:ascii="Arial" w:hAnsi="Arial" w:cs="Arial"/>
                <w:b/>
                <w:sz w:val="20"/>
              </w:rPr>
            </w:pPr>
            <w:r w:rsidRPr="00BC24DB">
              <w:rPr>
                <w:rFonts w:ascii="Arial" w:hAnsi="Arial" w:cs="Arial"/>
                <w:b/>
                <w:sz w:val="20"/>
              </w:rPr>
              <w:t>Avanzo di amministrazione iniziale</w:t>
            </w:r>
          </w:p>
        </w:tc>
        <w:tc>
          <w:tcPr>
            <w:tcW w:w="1717" w:type="dxa"/>
            <w:tcBorders>
              <w:top w:val="single" w:sz="4" w:space="0" w:color="999999"/>
              <w:left w:val="single" w:sz="4" w:space="0" w:color="999999"/>
              <w:bottom w:val="single" w:sz="4" w:space="0" w:color="999999"/>
            </w:tcBorders>
            <w:shd w:val="clear" w:color="auto" w:fill="E0E0E0"/>
            <w:vAlign w:val="center"/>
          </w:tcPr>
          <w:p w:rsidR="00F75156" w:rsidRPr="00BC24DB" w:rsidRDefault="00A370CA" w:rsidP="00A370CA">
            <w:pPr>
              <w:tabs>
                <w:tab w:val="decimal" w:pos="1026"/>
              </w:tabs>
              <w:spacing w:before="60" w:after="60"/>
              <w:jc w:val="left"/>
              <w:rPr>
                <w:rFonts w:ascii="Arial" w:hAnsi="Arial" w:cs="Arial"/>
                <w:b/>
                <w:sz w:val="20"/>
              </w:rPr>
            </w:pPr>
            <w:r>
              <w:rPr>
                <w:rFonts w:ascii="Arial" w:hAnsi="Arial" w:cs="Arial"/>
                <w:b/>
                <w:sz w:val="20"/>
              </w:rPr>
              <w:t>240.823,57</w:t>
            </w:r>
          </w:p>
        </w:tc>
      </w:tr>
      <w:tr w:rsidR="00A370CA" w:rsidRPr="00BC24DB" w:rsidTr="00E62353">
        <w:trPr>
          <w:jc w:val="center"/>
        </w:trPr>
        <w:tc>
          <w:tcPr>
            <w:tcW w:w="6912" w:type="dxa"/>
            <w:tcBorders>
              <w:top w:val="single" w:sz="4" w:space="0" w:color="999999"/>
              <w:bottom w:val="single" w:sz="4" w:space="0" w:color="999999"/>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r w:rsidRPr="00BC24DB">
              <w:rPr>
                <w:rFonts w:ascii="Arial" w:hAnsi="Arial" w:cs="Arial"/>
                <w:sz w:val="20"/>
              </w:rPr>
              <w:t>+ entrate già accertate nell’esercizio</w:t>
            </w:r>
          </w:p>
        </w:tc>
        <w:tc>
          <w:tcPr>
            <w:tcW w:w="1717" w:type="dxa"/>
            <w:tcBorders>
              <w:top w:val="single" w:sz="4" w:space="0" w:color="999999"/>
              <w:left w:val="single" w:sz="4" w:space="0" w:color="999999"/>
              <w:bottom w:val="single" w:sz="4" w:space="0" w:color="999999"/>
            </w:tcBorders>
            <w:shd w:val="clear" w:color="auto" w:fill="auto"/>
            <w:vAlign w:val="center"/>
          </w:tcPr>
          <w:p w:rsidR="00F75156" w:rsidRPr="00BC24DB" w:rsidRDefault="00F75156" w:rsidP="00A370CA">
            <w:pPr>
              <w:tabs>
                <w:tab w:val="decimal" w:pos="1026"/>
              </w:tabs>
              <w:spacing w:before="60" w:after="60"/>
              <w:jc w:val="left"/>
              <w:rPr>
                <w:rFonts w:ascii="Arial" w:hAnsi="Arial" w:cs="Arial"/>
                <w:sz w:val="20"/>
              </w:rPr>
            </w:pPr>
            <w:r>
              <w:rPr>
                <w:rFonts w:ascii="Arial" w:hAnsi="Arial" w:cs="Arial"/>
                <w:sz w:val="20"/>
              </w:rPr>
              <w:t>2</w:t>
            </w:r>
            <w:r w:rsidR="00A370CA">
              <w:rPr>
                <w:rFonts w:ascii="Arial" w:hAnsi="Arial" w:cs="Arial"/>
                <w:sz w:val="20"/>
              </w:rPr>
              <w:t>19.098,94</w:t>
            </w:r>
          </w:p>
        </w:tc>
      </w:tr>
      <w:tr w:rsidR="00A370CA" w:rsidRPr="00BC24DB" w:rsidTr="00E62353">
        <w:trPr>
          <w:jc w:val="center"/>
        </w:trPr>
        <w:tc>
          <w:tcPr>
            <w:tcW w:w="6912" w:type="dxa"/>
            <w:tcBorders>
              <w:top w:val="single" w:sz="4" w:space="0" w:color="999999"/>
              <w:bottom w:val="single" w:sz="4" w:space="0" w:color="999999"/>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r w:rsidRPr="00BC24DB">
              <w:rPr>
                <w:rFonts w:ascii="Arial" w:hAnsi="Arial" w:cs="Arial"/>
                <w:sz w:val="20"/>
              </w:rPr>
              <w:t>- uscite già impegnate nell’esercizio</w:t>
            </w:r>
          </w:p>
        </w:tc>
        <w:tc>
          <w:tcPr>
            <w:tcW w:w="1717" w:type="dxa"/>
            <w:tcBorders>
              <w:top w:val="single" w:sz="4" w:space="0" w:color="999999"/>
              <w:left w:val="single" w:sz="4" w:space="0" w:color="999999"/>
              <w:bottom w:val="single" w:sz="4" w:space="0" w:color="999999"/>
            </w:tcBorders>
            <w:shd w:val="clear" w:color="auto" w:fill="auto"/>
            <w:vAlign w:val="center"/>
          </w:tcPr>
          <w:p w:rsidR="00F75156" w:rsidRPr="00BC24DB" w:rsidRDefault="00F75156" w:rsidP="00A370CA">
            <w:pPr>
              <w:tabs>
                <w:tab w:val="decimal" w:pos="1026"/>
              </w:tabs>
              <w:spacing w:before="60" w:after="60"/>
              <w:jc w:val="left"/>
              <w:rPr>
                <w:rFonts w:ascii="Arial" w:hAnsi="Arial" w:cs="Arial"/>
                <w:sz w:val="20"/>
              </w:rPr>
            </w:pPr>
            <w:r>
              <w:rPr>
                <w:rFonts w:ascii="Arial" w:hAnsi="Arial" w:cs="Arial"/>
                <w:sz w:val="20"/>
              </w:rPr>
              <w:t>1</w:t>
            </w:r>
            <w:r w:rsidR="00A370CA">
              <w:rPr>
                <w:rFonts w:ascii="Arial" w:hAnsi="Arial" w:cs="Arial"/>
                <w:sz w:val="20"/>
              </w:rPr>
              <w:t>43.979,24</w:t>
            </w:r>
          </w:p>
        </w:tc>
      </w:tr>
      <w:tr w:rsidR="00A370CA" w:rsidRPr="00BC24DB" w:rsidTr="00E62353">
        <w:trPr>
          <w:jc w:val="center"/>
        </w:trPr>
        <w:tc>
          <w:tcPr>
            <w:tcW w:w="6912" w:type="dxa"/>
            <w:tcBorders>
              <w:top w:val="single" w:sz="4" w:space="0" w:color="999999"/>
              <w:bottom w:val="single" w:sz="4" w:space="0" w:color="999999"/>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r w:rsidRPr="00BC24DB">
              <w:rPr>
                <w:rFonts w:ascii="Arial" w:hAnsi="Arial" w:cs="Arial"/>
                <w:sz w:val="20"/>
              </w:rPr>
              <w:t>+/- variazioni dei residui attivi già verificatesi nell'esercizio</w:t>
            </w:r>
          </w:p>
        </w:tc>
        <w:tc>
          <w:tcPr>
            <w:tcW w:w="1717" w:type="dxa"/>
            <w:tcBorders>
              <w:top w:val="single" w:sz="4" w:space="0" w:color="999999"/>
              <w:left w:val="single" w:sz="4" w:space="0" w:color="999999"/>
              <w:bottom w:val="single" w:sz="4" w:space="0" w:color="999999"/>
            </w:tcBorders>
            <w:shd w:val="clear" w:color="auto" w:fill="auto"/>
            <w:vAlign w:val="center"/>
          </w:tcPr>
          <w:p w:rsidR="00F75156" w:rsidRPr="00BC24DB" w:rsidRDefault="00F75156" w:rsidP="00E62353">
            <w:pPr>
              <w:tabs>
                <w:tab w:val="decimal" w:pos="1026"/>
              </w:tabs>
              <w:spacing w:before="60" w:after="60"/>
              <w:jc w:val="left"/>
              <w:rPr>
                <w:rFonts w:ascii="Arial" w:hAnsi="Arial" w:cs="Arial"/>
                <w:sz w:val="20"/>
              </w:rPr>
            </w:pPr>
            <w:r w:rsidRPr="00BC24DB">
              <w:rPr>
                <w:rFonts w:ascii="Arial" w:hAnsi="Arial" w:cs="Arial"/>
                <w:sz w:val="20"/>
              </w:rPr>
              <w:t>0,00</w:t>
            </w:r>
          </w:p>
        </w:tc>
      </w:tr>
      <w:tr w:rsidR="00A370CA" w:rsidRPr="00BC24DB" w:rsidTr="00E62353">
        <w:trPr>
          <w:jc w:val="center"/>
        </w:trPr>
        <w:tc>
          <w:tcPr>
            <w:tcW w:w="6912" w:type="dxa"/>
            <w:tcBorders>
              <w:top w:val="single" w:sz="4" w:space="0" w:color="999999"/>
              <w:bottom w:val="single" w:sz="4" w:space="0" w:color="999999"/>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r w:rsidRPr="00BC24DB">
              <w:rPr>
                <w:rFonts w:ascii="Arial" w:hAnsi="Arial" w:cs="Arial"/>
                <w:sz w:val="20"/>
              </w:rPr>
              <w:t>-/+ variazioni dei residui passivi già verificatesi nell'esercizio</w:t>
            </w:r>
          </w:p>
        </w:tc>
        <w:tc>
          <w:tcPr>
            <w:tcW w:w="1717" w:type="dxa"/>
            <w:tcBorders>
              <w:top w:val="single" w:sz="4" w:space="0" w:color="999999"/>
              <w:left w:val="single" w:sz="4" w:space="0" w:color="999999"/>
              <w:bottom w:val="single" w:sz="4" w:space="0" w:color="999999"/>
            </w:tcBorders>
            <w:shd w:val="clear" w:color="auto" w:fill="auto"/>
            <w:vAlign w:val="center"/>
          </w:tcPr>
          <w:p w:rsidR="00F75156" w:rsidRPr="00BC24DB" w:rsidRDefault="00F75156" w:rsidP="00E62353">
            <w:pPr>
              <w:tabs>
                <w:tab w:val="decimal" w:pos="1026"/>
              </w:tabs>
              <w:spacing w:before="60" w:after="60"/>
              <w:jc w:val="left"/>
              <w:rPr>
                <w:rFonts w:ascii="Arial" w:hAnsi="Arial" w:cs="Arial"/>
                <w:sz w:val="20"/>
              </w:rPr>
            </w:pPr>
            <w:r w:rsidRPr="00BC24DB">
              <w:rPr>
                <w:rFonts w:ascii="Arial" w:hAnsi="Arial" w:cs="Arial"/>
                <w:sz w:val="20"/>
              </w:rPr>
              <w:t>0,00</w:t>
            </w:r>
          </w:p>
        </w:tc>
      </w:tr>
      <w:tr w:rsidR="00A370CA" w:rsidRPr="00BC24DB" w:rsidTr="00E62353">
        <w:trPr>
          <w:jc w:val="center"/>
        </w:trPr>
        <w:tc>
          <w:tcPr>
            <w:tcW w:w="6912" w:type="dxa"/>
            <w:tcBorders>
              <w:top w:val="single" w:sz="4" w:space="0" w:color="999999"/>
              <w:left w:val="single" w:sz="4" w:space="0" w:color="auto"/>
              <w:bottom w:val="single" w:sz="4" w:space="0" w:color="999999"/>
              <w:right w:val="single" w:sz="4" w:space="0" w:color="999999"/>
            </w:tcBorders>
            <w:shd w:val="clear" w:color="auto" w:fill="E0E0E0"/>
          </w:tcPr>
          <w:p w:rsidR="00F75156" w:rsidRPr="00BC24DB" w:rsidRDefault="00F75156" w:rsidP="00E62353">
            <w:pPr>
              <w:spacing w:before="60" w:after="60"/>
              <w:jc w:val="right"/>
              <w:rPr>
                <w:rFonts w:ascii="Arial" w:hAnsi="Arial" w:cs="Arial"/>
                <w:b/>
                <w:sz w:val="20"/>
              </w:rPr>
            </w:pPr>
            <w:r w:rsidRPr="00BC24DB">
              <w:rPr>
                <w:rFonts w:ascii="Arial" w:hAnsi="Arial" w:cs="Arial"/>
                <w:b/>
                <w:sz w:val="20"/>
              </w:rPr>
              <w:t>Avanzo di amministrazione alla data di redazione del bilancio</w:t>
            </w:r>
          </w:p>
        </w:tc>
        <w:tc>
          <w:tcPr>
            <w:tcW w:w="1717" w:type="dxa"/>
            <w:tcBorders>
              <w:top w:val="single" w:sz="4" w:space="0" w:color="999999"/>
              <w:left w:val="single" w:sz="4" w:space="0" w:color="999999"/>
              <w:bottom w:val="single" w:sz="4" w:space="0" w:color="999999"/>
            </w:tcBorders>
            <w:shd w:val="clear" w:color="auto" w:fill="E0E0E0"/>
            <w:vAlign w:val="center"/>
          </w:tcPr>
          <w:p w:rsidR="00F75156" w:rsidRPr="00BC24DB" w:rsidRDefault="00A370CA" w:rsidP="00A370CA">
            <w:pPr>
              <w:tabs>
                <w:tab w:val="decimal" w:pos="1026"/>
              </w:tabs>
              <w:spacing w:before="60" w:after="60"/>
              <w:jc w:val="left"/>
              <w:rPr>
                <w:rFonts w:ascii="Arial" w:hAnsi="Arial" w:cs="Arial"/>
                <w:b/>
                <w:sz w:val="20"/>
              </w:rPr>
            </w:pPr>
            <w:r>
              <w:rPr>
                <w:rFonts w:ascii="Arial" w:hAnsi="Arial" w:cs="Arial"/>
                <w:b/>
                <w:sz w:val="20"/>
              </w:rPr>
              <w:t>315.943,27</w:t>
            </w:r>
          </w:p>
        </w:tc>
      </w:tr>
      <w:tr w:rsidR="00A370CA" w:rsidRPr="00BC24DB" w:rsidTr="00E62353">
        <w:trPr>
          <w:jc w:val="center"/>
        </w:trPr>
        <w:tc>
          <w:tcPr>
            <w:tcW w:w="6912" w:type="dxa"/>
            <w:tcBorders>
              <w:top w:val="single" w:sz="4" w:space="0" w:color="999999"/>
              <w:bottom w:val="single" w:sz="4" w:space="0" w:color="999999"/>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r w:rsidRPr="00BC24DB">
              <w:rPr>
                <w:rFonts w:ascii="Arial" w:hAnsi="Arial" w:cs="Arial"/>
                <w:sz w:val="20"/>
              </w:rPr>
              <w:t>+ entrate presunte per il restante periodo</w:t>
            </w:r>
          </w:p>
        </w:tc>
        <w:tc>
          <w:tcPr>
            <w:tcW w:w="1717" w:type="dxa"/>
            <w:tcBorders>
              <w:top w:val="single" w:sz="4" w:space="0" w:color="999999"/>
              <w:left w:val="single" w:sz="4" w:space="0" w:color="999999"/>
              <w:bottom w:val="single" w:sz="4" w:space="0" w:color="999999"/>
            </w:tcBorders>
            <w:shd w:val="clear" w:color="auto" w:fill="auto"/>
            <w:vAlign w:val="center"/>
          </w:tcPr>
          <w:p w:rsidR="00F75156" w:rsidRPr="00BC24DB" w:rsidRDefault="00A370CA" w:rsidP="00A370CA">
            <w:pPr>
              <w:tabs>
                <w:tab w:val="decimal" w:pos="1026"/>
              </w:tabs>
              <w:spacing w:before="60" w:after="60"/>
              <w:jc w:val="left"/>
              <w:rPr>
                <w:rFonts w:ascii="Arial" w:hAnsi="Arial" w:cs="Arial"/>
                <w:sz w:val="20"/>
              </w:rPr>
            </w:pPr>
            <w:r>
              <w:rPr>
                <w:rFonts w:ascii="Arial" w:hAnsi="Arial" w:cs="Arial"/>
                <w:sz w:val="20"/>
              </w:rPr>
              <w:t>40.000,00</w:t>
            </w:r>
          </w:p>
        </w:tc>
      </w:tr>
      <w:tr w:rsidR="00A370CA" w:rsidRPr="00BC24DB" w:rsidTr="00E62353">
        <w:trPr>
          <w:jc w:val="center"/>
        </w:trPr>
        <w:tc>
          <w:tcPr>
            <w:tcW w:w="6912" w:type="dxa"/>
            <w:tcBorders>
              <w:top w:val="single" w:sz="4" w:space="0" w:color="999999"/>
              <w:bottom w:val="single" w:sz="4" w:space="0" w:color="999999"/>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r w:rsidRPr="00BC24DB">
              <w:rPr>
                <w:rFonts w:ascii="Arial" w:hAnsi="Arial" w:cs="Arial"/>
                <w:sz w:val="20"/>
              </w:rPr>
              <w:t>- uscite presunte per il restante periodo</w:t>
            </w:r>
          </w:p>
        </w:tc>
        <w:tc>
          <w:tcPr>
            <w:tcW w:w="1717" w:type="dxa"/>
            <w:tcBorders>
              <w:top w:val="single" w:sz="4" w:space="0" w:color="999999"/>
              <w:left w:val="single" w:sz="4" w:space="0" w:color="999999"/>
              <w:bottom w:val="single" w:sz="4" w:space="0" w:color="999999"/>
            </w:tcBorders>
            <w:shd w:val="clear" w:color="auto" w:fill="auto"/>
            <w:vAlign w:val="center"/>
          </w:tcPr>
          <w:p w:rsidR="00F75156" w:rsidRPr="00BC24DB" w:rsidRDefault="00A370CA" w:rsidP="00A370CA">
            <w:pPr>
              <w:tabs>
                <w:tab w:val="decimal" w:pos="1026"/>
              </w:tabs>
              <w:spacing w:before="60" w:after="60"/>
              <w:jc w:val="left"/>
              <w:rPr>
                <w:rFonts w:ascii="Arial" w:hAnsi="Arial" w:cs="Arial"/>
                <w:sz w:val="20"/>
              </w:rPr>
            </w:pPr>
            <w:r>
              <w:rPr>
                <w:rFonts w:ascii="Arial" w:hAnsi="Arial" w:cs="Arial"/>
                <w:sz w:val="20"/>
              </w:rPr>
              <w:t>90.500,00</w:t>
            </w:r>
          </w:p>
        </w:tc>
      </w:tr>
      <w:tr w:rsidR="00A370CA" w:rsidRPr="00BC24DB" w:rsidTr="00E62353">
        <w:trPr>
          <w:jc w:val="center"/>
        </w:trPr>
        <w:tc>
          <w:tcPr>
            <w:tcW w:w="6912" w:type="dxa"/>
            <w:tcBorders>
              <w:top w:val="single" w:sz="4" w:space="0" w:color="999999"/>
              <w:bottom w:val="single" w:sz="4" w:space="0" w:color="999999"/>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r w:rsidRPr="00BC24DB">
              <w:rPr>
                <w:rFonts w:ascii="Arial" w:hAnsi="Arial" w:cs="Arial"/>
                <w:sz w:val="20"/>
              </w:rPr>
              <w:t>+/- Variazioni dei residui attivi, presunte per il restante periodo</w:t>
            </w:r>
          </w:p>
        </w:tc>
        <w:tc>
          <w:tcPr>
            <w:tcW w:w="1717" w:type="dxa"/>
            <w:tcBorders>
              <w:top w:val="single" w:sz="4" w:space="0" w:color="999999"/>
              <w:left w:val="single" w:sz="4" w:space="0" w:color="999999"/>
              <w:bottom w:val="single" w:sz="4" w:space="0" w:color="999999"/>
            </w:tcBorders>
            <w:shd w:val="clear" w:color="auto" w:fill="auto"/>
            <w:vAlign w:val="center"/>
          </w:tcPr>
          <w:p w:rsidR="00F75156" w:rsidRPr="00BC24DB" w:rsidRDefault="00F75156" w:rsidP="00E62353">
            <w:pPr>
              <w:tabs>
                <w:tab w:val="decimal" w:pos="1026"/>
              </w:tabs>
              <w:spacing w:before="60" w:after="60"/>
              <w:jc w:val="left"/>
              <w:rPr>
                <w:rFonts w:ascii="Arial" w:hAnsi="Arial" w:cs="Arial"/>
                <w:sz w:val="20"/>
              </w:rPr>
            </w:pPr>
            <w:r w:rsidRPr="00BC24DB">
              <w:rPr>
                <w:rFonts w:ascii="Arial" w:hAnsi="Arial" w:cs="Arial"/>
                <w:sz w:val="20"/>
              </w:rPr>
              <w:t>0,00</w:t>
            </w:r>
          </w:p>
        </w:tc>
      </w:tr>
      <w:tr w:rsidR="00A370CA" w:rsidRPr="00BC24DB" w:rsidTr="00E62353">
        <w:trPr>
          <w:jc w:val="center"/>
        </w:trPr>
        <w:tc>
          <w:tcPr>
            <w:tcW w:w="6912" w:type="dxa"/>
            <w:tcBorders>
              <w:top w:val="single" w:sz="4" w:space="0" w:color="999999"/>
              <w:bottom w:val="single" w:sz="4" w:space="0" w:color="999999"/>
              <w:right w:val="single" w:sz="4" w:space="0" w:color="999999"/>
            </w:tcBorders>
            <w:shd w:val="clear" w:color="auto" w:fill="auto"/>
            <w:vAlign w:val="center"/>
          </w:tcPr>
          <w:p w:rsidR="00F75156" w:rsidRPr="00BC24DB" w:rsidRDefault="00F75156" w:rsidP="00E62353">
            <w:pPr>
              <w:spacing w:before="60" w:after="60"/>
              <w:jc w:val="left"/>
              <w:rPr>
                <w:rFonts w:ascii="Arial" w:hAnsi="Arial" w:cs="Arial"/>
                <w:sz w:val="20"/>
              </w:rPr>
            </w:pPr>
            <w:r w:rsidRPr="00BC24DB">
              <w:rPr>
                <w:rFonts w:ascii="Arial" w:hAnsi="Arial" w:cs="Arial"/>
                <w:sz w:val="20"/>
              </w:rPr>
              <w:t>-/+ Variazioni dei residui passivi, presunte per il restante periodo</w:t>
            </w:r>
          </w:p>
        </w:tc>
        <w:tc>
          <w:tcPr>
            <w:tcW w:w="1717" w:type="dxa"/>
            <w:tcBorders>
              <w:top w:val="single" w:sz="4" w:space="0" w:color="999999"/>
              <w:left w:val="single" w:sz="4" w:space="0" w:color="999999"/>
              <w:bottom w:val="single" w:sz="4" w:space="0" w:color="999999"/>
            </w:tcBorders>
            <w:shd w:val="clear" w:color="auto" w:fill="auto"/>
            <w:vAlign w:val="center"/>
          </w:tcPr>
          <w:p w:rsidR="00F75156" w:rsidRPr="00BC24DB" w:rsidRDefault="00F75156" w:rsidP="00E62353">
            <w:pPr>
              <w:tabs>
                <w:tab w:val="decimal" w:pos="1026"/>
              </w:tabs>
              <w:spacing w:before="60" w:after="60"/>
              <w:jc w:val="left"/>
              <w:rPr>
                <w:rFonts w:ascii="Arial" w:hAnsi="Arial" w:cs="Arial"/>
                <w:sz w:val="20"/>
              </w:rPr>
            </w:pPr>
            <w:r w:rsidRPr="00BC24DB">
              <w:rPr>
                <w:rFonts w:ascii="Arial" w:hAnsi="Arial" w:cs="Arial"/>
                <w:sz w:val="20"/>
              </w:rPr>
              <w:t>0,00</w:t>
            </w:r>
          </w:p>
        </w:tc>
      </w:tr>
      <w:tr w:rsidR="00A370CA" w:rsidRPr="00BC24DB" w:rsidTr="00E62353">
        <w:trPr>
          <w:jc w:val="center"/>
        </w:trPr>
        <w:tc>
          <w:tcPr>
            <w:tcW w:w="6912" w:type="dxa"/>
            <w:tcBorders>
              <w:top w:val="single" w:sz="4" w:space="0" w:color="999999"/>
              <w:left w:val="single" w:sz="4" w:space="0" w:color="auto"/>
              <w:bottom w:val="single" w:sz="4" w:space="0" w:color="auto"/>
              <w:right w:val="single" w:sz="4" w:space="0" w:color="999999"/>
            </w:tcBorders>
            <w:shd w:val="clear" w:color="auto" w:fill="E0E0E0"/>
          </w:tcPr>
          <w:p w:rsidR="00F75156" w:rsidRPr="00BC24DB" w:rsidRDefault="00F75156" w:rsidP="00E62353">
            <w:pPr>
              <w:spacing w:before="60" w:after="60"/>
              <w:jc w:val="right"/>
              <w:rPr>
                <w:rFonts w:ascii="Arial" w:hAnsi="Arial" w:cs="Arial"/>
                <w:b/>
                <w:sz w:val="20"/>
              </w:rPr>
            </w:pPr>
            <w:r w:rsidRPr="00BC24DB">
              <w:rPr>
                <w:rFonts w:ascii="Arial" w:hAnsi="Arial" w:cs="Arial"/>
                <w:b/>
                <w:sz w:val="20"/>
              </w:rPr>
              <w:t>Avanzo di amministrazione presunto al 31/12/201</w:t>
            </w:r>
            <w:r>
              <w:rPr>
                <w:rFonts w:ascii="Arial" w:hAnsi="Arial" w:cs="Arial"/>
                <w:b/>
                <w:sz w:val="20"/>
              </w:rPr>
              <w:t>7</w:t>
            </w:r>
            <w:r w:rsidRPr="00BC24DB">
              <w:rPr>
                <w:rFonts w:ascii="Arial" w:hAnsi="Arial" w:cs="Arial"/>
                <w:b/>
                <w:sz w:val="20"/>
              </w:rPr>
              <w:br/>
              <w:t>da applicare nel bilancio dell'anno 201</w:t>
            </w:r>
            <w:r>
              <w:rPr>
                <w:rFonts w:ascii="Arial" w:hAnsi="Arial" w:cs="Arial"/>
                <w:b/>
                <w:sz w:val="20"/>
              </w:rPr>
              <w:t>8</w:t>
            </w:r>
          </w:p>
        </w:tc>
        <w:tc>
          <w:tcPr>
            <w:tcW w:w="1717" w:type="dxa"/>
            <w:tcBorders>
              <w:top w:val="single" w:sz="4" w:space="0" w:color="999999"/>
              <w:left w:val="single" w:sz="4" w:space="0" w:color="999999"/>
              <w:bottom w:val="single" w:sz="4" w:space="0" w:color="auto"/>
            </w:tcBorders>
            <w:shd w:val="clear" w:color="auto" w:fill="E0E0E0"/>
            <w:vAlign w:val="center"/>
          </w:tcPr>
          <w:p w:rsidR="00F75156" w:rsidRPr="00BC24DB" w:rsidRDefault="00A370CA" w:rsidP="00A370CA">
            <w:pPr>
              <w:tabs>
                <w:tab w:val="decimal" w:pos="1026"/>
              </w:tabs>
              <w:spacing w:before="60" w:after="60"/>
              <w:jc w:val="left"/>
              <w:rPr>
                <w:rFonts w:ascii="Arial" w:hAnsi="Arial" w:cs="Arial"/>
                <w:b/>
                <w:sz w:val="20"/>
              </w:rPr>
            </w:pPr>
            <w:r>
              <w:rPr>
                <w:rFonts w:ascii="Arial" w:hAnsi="Arial" w:cs="Arial"/>
                <w:b/>
                <w:sz w:val="20"/>
              </w:rPr>
              <w:t>265.443,27</w:t>
            </w:r>
          </w:p>
        </w:tc>
      </w:tr>
    </w:tbl>
    <w:p w:rsidR="005B601A" w:rsidRDefault="005B601A" w:rsidP="00F75156"/>
    <w:p w:rsidR="00F75156" w:rsidRDefault="00A370CA" w:rsidP="00F75156">
      <w:r>
        <w:t xml:space="preserve">Fra </w:t>
      </w:r>
      <w:proofErr w:type="gramStart"/>
      <w:r>
        <w:t>le</w:t>
      </w:r>
      <w:r w:rsidR="005B2EE6">
        <w:t xml:space="preserve"> </w:t>
      </w:r>
      <w:r>
        <w:t>”uscite</w:t>
      </w:r>
      <w:proofErr w:type="gramEnd"/>
      <w:r>
        <w:t xml:space="preserve"> presunte per il restante periodo” sono compresi i trasferimenti</w:t>
      </w:r>
      <w:r w:rsidR="005B2EE6">
        <w:t xml:space="preserve"> al Consiglio Nazionale.</w:t>
      </w:r>
      <w:r>
        <w:t xml:space="preserve"> </w:t>
      </w:r>
      <w:r w:rsidR="00F75156" w:rsidRPr="00E128BD">
        <w:t>L’avanzo di amministrazione, nell’ammontare risultante dal conto consuntivo definitivo, verrà applicato al bilancio 201</w:t>
      </w:r>
      <w:r w:rsidR="00F75156">
        <w:t>8</w:t>
      </w:r>
      <w:r w:rsidR="00F75156" w:rsidRPr="00E128BD">
        <w:t xml:space="preserve"> non appena sarà approvato il conto consuntivo stesso.</w:t>
      </w:r>
    </w:p>
    <w:p w:rsidR="005B2EE6" w:rsidRDefault="005B2EE6" w:rsidP="00F7515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gridCol w:w="1717"/>
      </w:tblGrid>
      <w:tr w:rsidR="005B2EE6" w:rsidRPr="00BC24DB" w:rsidTr="00AE2D3B">
        <w:trPr>
          <w:jc w:val="center"/>
        </w:trPr>
        <w:tc>
          <w:tcPr>
            <w:tcW w:w="6912" w:type="dxa"/>
            <w:tcBorders>
              <w:bottom w:val="single" w:sz="4" w:space="0" w:color="999999"/>
              <w:right w:val="single" w:sz="4" w:space="0" w:color="999999"/>
            </w:tcBorders>
            <w:shd w:val="clear" w:color="auto" w:fill="E0E0E0"/>
            <w:vAlign w:val="center"/>
          </w:tcPr>
          <w:p w:rsidR="005B2EE6" w:rsidRPr="00BC24DB" w:rsidRDefault="005B2EE6" w:rsidP="005B2EE6">
            <w:pPr>
              <w:spacing w:before="60" w:after="60"/>
              <w:jc w:val="left"/>
              <w:rPr>
                <w:rFonts w:ascii="Arial" w:hAnsi="Arial" w:cs="Arial"/>
                <w:b/>
                <w:sz w:val="20"/>
              </w:rPr>
            </w:pPr>
            <w:r>
              <w:rPr>
                <w:rFonts w:ascii="Arial" w:hAnsi="Arial" w:cs="Arial"/>
                <w:b/>
                <w:sz w:val="20"/>
              </w:rPr>
              <w:t>L’utilizzo dell’avanzo di amministrazione per l’esercizio 2018 risulta così prevista</w:t>
            </w:r>
          </w:p>
        </w:tc>
        <w:tc>
          <w:tcPr>
            <w:tcW w:w="1717" w:type="dxa"/>
            <w:tcBorders>
              <w:left w:val="single" w:sz="4" w:space="0" w:color="999999"/>
              <w:bottom w:val="single" w:sz="4" w:space="0" w:color="999999"/>
            </w:tcBorders>
            <w:shd w:val="clear" w:color="auto" w:fill="E0E0E0"/>
            <w:vAlign w:val="center"/>
          </w:tcPr>
          <w:p w:rsidR="005B2EE6" w:rsidRPr="00BC24DB" w:rsidRDefault="005B2EE6" w:rsidP="005B2EE6">
            <w:pPr>
              <w:tabs>
                <w:tab w:val="decimal" w:pos="1026"/>
              </w:tabs>
              <w:spacing w:before="60" w:after="60"/>
              <w:jc w:val="left"/>
              <w:rPr>
                <w:rFonts w:ascii="Arial" w:hAnsi="Arial" w:cs="Arial"/>
                <w:b/>
                <w:sz w:val="20"/>
              </w:rPr>
            </w:pPr>
          </w:p>
        </w:tc>
      </w:tr>
      <w:tr w:rsidR="005B2EE6" w:rsidRPr="00BC24DB" w:rsidTr="00AE2D3B">
        <w:trPr>
          <w:jc w:val="center"/>
        </w:trPr>
        <w:tc>
          <w:tcPr>
            <w:tcW w:w="6912" w:type="dxa"/>
            <w:tcBorders>
              <w:top w:val="single" w:sz="4" w:space="0" w:color="999999"/>
              <w:bottom w:val="single" w:sz="4" w:space="0" w:color="999999"/>
              <w:right w:val="single" w:sz="4" w:space="0" w:color="999999"/>
            </w:tcBorders>
            <w:shd w:val="clear" w:color="auto" w:fill="auto"/>
            <w:vAlign w:val="center"/>
          </w:tcPr>
          <w:p w:rsidR="005B2EE6" w:rsidRDefault="005B2EE6" w:rsidP="00AE2D3B">
            <w:pPr>
              <w:spacing w:before="60" w:after="60"/>
              <w:jc w:val="left"/>
              <w:rPr>
                <w:rFonts w:ascii="Arial" w:hAnsi="Arial" w:cs="Arial"/>
                <w:b/>
                <w:sz w:val="20"/>
              </w:rPr>
            </w:pPr>
            <w:r w:rsidRPr="005B2EE6">
              <w:rPr>
                <w:rFonts w:ascii="Arial" w:hAnsi="Arial" w:cs="Arial"/>
                <w:b/>
                <w:sz w:val="20"/>
              </w:rPr>
              <w:t>Parte vincolata</w:t>
            </w:r>
          </w:p>
          <w:p w:rsidR="005B2EE6" w:rsidRDefault="005B2EE6" w:rsidP="00AE2D3B">
            <w:pPr>
              <w:spacing w:before="60" w:after="60"/>
              <w:jc w:val="left"/>
              <w:rPr>
                <w:rFonts w:ascii="Arial" w:hAnsi="Arial" w:cs="Arial"/>
                <w:sz w:val="20"/>
              </w:rPr>
            </w:pPr>
            <w:r>
              <w:rPr>
                <w:rFonts w:ascii="Arial" w:hAnsi="Arial" w:cs="Arial"/>
                <w:sz w:val="20"/>
              </w:rPr>
              <w:t>Quota TFR maturata da Giaquinta M.L. al 31.12.2016</w:t>
            </w:r>
          </w:p>
          <w:p w:rsidR="004E40C9" w:rsidRDefault="004E40C9" w:rsidP="004E40C9">
            <w:pPr>
              <w:spacing w:before="60" w:after="60"/>
              <w:jc w:val="left"/>
              <w:rPr>
                <w:rFonts w:ascii="Arial" w:hAnsi="Arial" w:cs="Arial"/>
                <w:sz w:val="20"/>
              </w:rPr>
            </w:pPr>
            <w:r>
              <w:rPr>
                <w:rFonts w:ascii="Arial" w:hAnsi="Arial" w:cs="Arial"/>
                <w:sz w:val="20"/>
              </w:rPr>
              <w:t>Quota TFR maturata</w:t>
            </w:r>
            <w:r>
              <w:rPr>
                <w:rFonts w:ascii="Arial" w:hAnsi="Arial" w:cs="Arial"/>
                <w:sz w:val="20"/>
              </w:rPr>
              <w:t xml:space="preserve"> da Giaquinta M.L. al 31.12.2017</w:t>
            </w:r>
          </w:p>
          <w:p w:rsidR="004E40C9" w:rsidRDefault="004E40C9" w:rsidP="00AE2D3B">
            <w:pPr>
              <w:spacing w:before="60" w:after="60"/>
              <w:jc w:val="left"/>
              <w:rPr>
                <w:rFonts w:ascii="Arial" w:hAnsi="Arial" w:cs="Arial"/>
                <w:b/>
                <w:sz w:val="20"/>
              </w:rPr>
            </w:pPr>
          </w:p>
          <w:p w:rsidR="004E40C9" w:rsidRPr="005B2EE6" w:rsidRDefault="004E40C9" w:rsidP="00AE2D3B">
            <w:pPr>
              <w:spacing w:before="60" w:after="60"/>
              <w:jc w:val="left"/>
              <w:rPr>
                <w:rFonts w:ascii="Arial" w:hAnsi="Arial" w:cs="Arial"/>
                <w:sz w:val="20"/>
              </w:rPr>
            </w:pPr>
            <w:r>
              <w:rPr>
                <w:rFonts w:ascii="Arial" w:hAnsi="Arial" w:cs="Arial"/>
                <w:b/>
                <w:sz w:val="20"/>
              </w:rPr>
              <w:t xml:space="preserve">                                                                               </w:t>
            </w:r>
            <w:bookmarkStart w:id="1" w:name="_GoBack"/>
            <w:bookmarkEnd w:id="1"/>
            <w:r w:rsidRPr="005B2EE6">
              <w:rPr>
                <w:rFonts w:ascii="Arial" w:hAnsi="Arial" w:cs="Arial"/>
                <w:b/>
                <w:sz w:val="20"/>
              </w:rPr>
              <w:t>Totale parte vincolata</w:t>
            </w:r>
          </w:p>
          <w:p w:rsidR="005B2EE6" w:rsidRDefault="004E40C9" w:rsidP="00AE2D3B">
            <w:pPr>
              <w:spacing w:before="60" w:after="60"/>
              <w:jc w:val="left"/>
              <w:rPr>
                <w:rFonts w:ascii="Arial" w:hAnsi="Arial" w:cs="Arial"/>
                <w:b/>
                <w:sz w:val="20"/>
              </w:rPr>
            </w:pPr>
            <w:r>
              <w:rPr>
                <w:rFonts w:ascii="Arial" w:hAnsi="Arial" w:cs="Arial"/>
                <w:b/>
                <w:sz w:val="20"/>
              </w:rPr>
              <w:t xml:space="preserve">                                                                                </w:t>
            </w:r>
            <w:r>
              <w:rPr>
                <w:rFonts w:ascii="Arial" w:hAnsi="Arial" w:cs="Arial"/>
                <w:b/>
                <w:sz w:val="20"/>
              </w:rPr>
              <w:t>Parte disponibile</w:t>
            </w:r>
            <w:r w:rsidR="005B2EE6">
              <w:rPr>
                <w:rFonts w:ascii="Arial" w:hAnsi="Arial" w:cs="Arial"/>
                <w:sz w:val="20"/>
              </w:rPr>
              <w:t xml:space="preserve">                                                                  </w:t>
            </w:r>
          </w:p>
          <w:p w:rsidR="005B2EE6" w:rsidRPr="005B2EE6" w:rsidRDefault="005B2EE6" w:rsidP="00AE2D3B">
            <w:pPr>
              <w:spacing w:before="60" w:after="60"/>
              <w:jc w:val="left"/>
              <w:rPr>
                <w:rFonts w:ascii="Arial" w:hAnsi="Arial" w:cs="Arial"/>
                <w:b/>
                <w:sz w:val="20"/>
              </w:rPr>
            </w:pPr>
          </w:p>
        </w:tc>
        <w:tc>
          <w:tcPr>
            <w:tcW w:w="1717" w:type="dxa"/>
            <w:tcBorders>
              <w:top w:val="single" w:sz="4" w:space="0" w:color="999999"/>
              <w:left w:val="single" w:sz="4" w:space="0" w:color="999999"/>
              <w:bottom w:val="single" w:sz="4" w:space="0" w:color="999999"/>
            </w:tcBorders>
            <w:shd w:val="clear" w:color="auto" w:fill="auto"/>
            <w:vAlign w:val="center"/>
          </w:tcPr>
          <w:p w:rsidR="004E40C9" w:rsidRDefault="004E40C9" w:rsidP="004E40C9">
            <w:pPr>
              <w:tabs>
                <w:tab w:val="decimal" w:pos="1026"/>
              </w:tabs>
              <w:spacing w:before="60" w:after="60"/>
              <w:jc w:val="left"/>
              <w:rPr>
                <w:rFonts w:ascii="Arial" w:hAnsi="Arial" w:cs="Arial"/>
                <w:sz w:val="20"/>
              </w:rPr>
            </w:pPr>
            <w:r>
              <w:rPr>
                <w:rFonts w:ascii="Arial" w:hAnsi="Arial" w:cs="Arial"/>
                <w:sz w:val="20"/>
              </w:rPr>
              <w:t>8.703,24</w:t>
            </w:r>
          </w:p>
          <w:p w:rsidR="004E40C9" w:rsidRDefault="004E40C9" w:rsidP="004E40C9">
            <w:pPr>
              <w:tabs>
                <w:tab w:val="decimal" w:pos="1026"/>
              </w:tabs>
              <w:spacing w:before="60" w:after="60"/>
              <w:jc w:val="left"/>
              <w:rPr>
                <w:rFonts w:ascii="Arial" w:hAnsi="Arial" w:cs="Arial"/>
                <w:sz w:val="20"/>
              </w:rPr>
            </w:pPr>
            <w:r>
              <w:rPr>
                <w:rFonts w:ascii="Arial" w:hAnsi="Arial" w:cs="Arial"/>
                <w:sz w:val="20"/>
              </w:rPr>
              <w:t>2.100,00</w:t>
            </w:r>
          </w:p>
          <w:p w:rsidR="005B2EE6" w:rsidRDefault="005B2EE6" w:rsidP="00AE2D3B">
            <w:pPr>
              <w:tabs>
                <w:tab w:val="decimal" w:pos="1026"/>
              </w:tabs>
              <w:spacing w:before="60" w:after="60"/>
              <w:jc w:val="left"/>
              <w:rPr>
                <w:rFonts w:ascii="Arial" w:hAnsi="Arial" w:cs="Arial"/>
                <w:sz w:val="20"/>
              </w:rPr>
            </w:pPr>
          </w:p>
          <w:p w:rsidR="005B2EE6" w:rsidRDefault="004E40C9" w:rsidP="00AE2D3B">
            <w:pPr>
              <w:tabs>
                <w:tab w:val="decimal" w:pos="1026"/>
              </w:tabs>
              <w:spacing w:before="60" w:after="60"/>
              <w:jc w:val="left"/>
              <w:rPr>
                <w:rFonts w:ascii="Arial" w:hAnsi="Arial" w:cs="Arial"/>
                <w:b/>
                <w:sz w:val="20"/>
              </w:rPr>
            </w:pPr>
            <w:r>
              <w:rPr>
                <w:rFonts w:ascii="Arial" w:hAnsi="Arial" w:cs="Arial"/>
                <w:b/>
                <w:sz w:val="20"/>
              </w:rPr>
              <w:t>10.803,24</w:t>
            </w:r>
          </w:p>
          <w:p w:rsidR="005B2EE6" w:rsidRPr="005B2EE6" w:rsidRDefault="004E40C9" w:rsidP="004E40C9">
            <w:pPr>
              <w:tabs>
                <w:tab w:val="decimal" w:pos="1026"/>
              </w:tabs>
              <w:spacing w:before="60" w:after="60"/>
              <w:jc w:val="left"/>
              <w:rPr>
                <w:rFonts w:ascii="Arial" w:hAnsi="Arial" w:cs="Arial"/>
                <w:b/>
                <w:sz w:val="20"/>
              </w:rPr>
            </w:pPr>
            <w:r>
              <w:rPr>
                <w:rFonts w:ascii="Arial" w:hAnsi="Arial" w:cs="Arial"/>
                <w:b/>
                <w:sz w:val="20"/>
              </w:rPr>
              <w:t>25</w:t>
            </w:r>
            <w:r>
              <w:rPr>
                <w:rFonts w:ascii="Arial" w:hAnsi="Arial" w:cs="Arial"/>
                <w:b/>
                <w:sz w:val="20"/>
              </w:rPr>
              <w:t>4.640,03</w:t>
            </w:r>
          </w:p>
        </w:tc>
      </w:tr>
      <w:tr w:rsidR="005B2EE6" w:rsidRPr="00BC24DB" w:rsidTr="00AE2D3B">
        <w:trPr>
          <w:jc w:val="center"/>
        </w:trPr>
        <w:tc>
          <w:tcPr>
            <w:tcW w:w="6912" w:type="dxa"/>
            <w:tcBorders>
              <w:top w:val="single" w:sz="4" w:space="0" w:color="999999"/>
              <w:bottom w:val="single" w:sz="4" w:space="0" w:color="999999"/>
              <w:right w:val="single" w:sz="4" w:space="0" w:color="999999"/>
            </w:tcBorders>
            <w:shd w:val="clear" w:color="auto" w:fill="E0E0E0"/>
            <w:vAlign w:val="center"/>
          </w:tcPr>
          <w:p w:rsidR="005B2EE6" w:rsidRPr="00BC24DB" w:rsidRDefault="00DA7E5B" w:rsidP="00DA7E5B">
            <w:pPr>
              <w:spacing w:before="60" w:after="60"/>
              <w:jc w:val="left"/>
              <w:rPr>
                <w:rFonts w:ascii="Arial" w:hAnsi="Arial" w:cs="Arial"/>
                <w:b/>
                <w:sz w:val="20"/>
              </w:rPr>
            </w:pPr>
            <w:r>
              <w:rPr>
                <w:rFonts w:ascii="Arial" w:hAnsi="Arial" w:cs="Arial"/>
                <w:b/>
                <w:sz w:val="20"/>
              </w:rPr>
              <w:t>Totale risultato di Amministrazione Presunto</w:t>
            </w:r>
          </w:p>
        </w:tc>
        <w:tc>
          <w:tcPr>
            <w:tcW w:w="1717" w:type="dxa"/>
            <w:tcBorders>
              <w:top w:val="single" w:sz="4" w:space="0" w:color="999999"/>
              <w:left w:val="single" w:sz="4" w:space="0" w:color="999999"/>
              <w:bottom w:val="single" w:sz="4" w:space="0" w:color="999999"/>
            </w:tcBorders>
            <w:shd w:val="clear" w:color="auto" w:fill="E0E0E0"/>
            <w:vAlign w:val="center"/>
          </w:tcPr>
          <w:p w:rsidR="005B2EE6" w:rsidRPr="00BC24DB" w:rsidRDefault="00DA7E5B" w:rsidP="00DA7E5B">
            <w:pPr>
              <w:tabs>
                <w:tab w:val="decimal" w:pos="1026"/>
              </w:tabs>
              <w:spacing w:before="60" w:after="60"/>
              <w:jc w:val="left"/>
              <w:rPr>
                <w:rFonts w:ascii="Arial" w:hAnsi="Arial" w:cs="Arial"/>
                <w:b/>
                <w:sz w:val="20"/>
              </w:rPr>
            </w:pPr>
            <w:r>
              <w:rPr>
                <w:rFonts w:ascii="Arial" w:hAnsi="Arial" w:cs="Arial"/>
                <w:b/>
                <w:sz w:val="20"/>
              </w:rPr>
              <w:t>265.443,27</w:t>
            </w:r>
          </w:p>
        </w:tc>
      </w:tr>
    </w:tbl>
    <w:p w:rsidR="005B2EE6" w:rsidRDefault="005B2EE6" w:rsidP="00F75156"/>
    <w:p w:rsidR="005B601A" w:rsidRDefault="005B601A" w:rsidP="00F75156"/>
    <w:p w:rsidR="005B601A" w:rsidRDefault="005B601A" w:rsidP="00F75156"/>
    <w:p w:rsidR="005B601A" w:rsidRPr="00E128BD" w:rsidRDefault="005B601A" w:rsidP="00F75156"/>
    <w:p w:rsidR="00F75156" w:rsidRPr="00E128BD" w:rsidRDefault="00F75156" w:rsidP="00F75156">
      <w:pPr>
        <w:spacing w:before="360" w:after="240"/>
        <w:jc w:val="center"/>
      </w:pPr>
      <w:r w:rsidRPr="00E128BD">
        <w:sym w:font="Wingdings" w:char="F0B2"/>
      </w:r>
      <w:r w:rsidRPr="00E128BD">
        <w:t xml:space="preserve">   </w:t>
      </w:r>
      <w:r w:rsidRPr="00E128BD">
        <w:sym w:font="Wingdings" w:char="F0B2"/>
      </w:r>
      <w:r w:rsidRPr="00E128BD">
        <w:t xml:space="preserve">   </w:t>
      </w:r>
      <w:r w:rsidRPr="00E128BD">
        <w:sym w:font="Wingdings" w:char="F0B2"/>
      </w:r>
    </w:p>
    <w:p w:rsidR="00F75156" w:rsidRPr="00A45496" w:rsidRDefault="00F75156" w:rsidP="00F75156">
      <w:pPr>
        <w:pStyle w:val="Titolo1"/>
      </w:pPr>
      <w:r w:rsidRPr="00A45496">
        <w:t>PREVENTIVO ECONOMICO</w:t>
      </w:r>
    </w:p>
    <w:p w:rsidR="00F75156" w:rsidRPr="00A45496" w:rsidRDefault="00F75156" w:rsidP="00F75156">
      <w:r w:rsidRPr="00A45496">
        <w:t>Il Preventivo Economico 201</w:t>
      </w:r>
      <w:r>
        <w:t>8</w:t>
      </w:r>
      <w:r w:rsidRPr="00A45496">
        <w:t xml:space="preserve"> e il Preventivo Economico 201</w:t>
      </w:r>
      <w:r>
        <w:t>7</w:t>
      </w:r>
      <w:r w:rsidRPr="00A45496">
        <w:t xml:space="preserve"> constano di una sezione “Proventi” e di una sezione “Costi”.</w:t>
      </w:r>
    </w:p>
    <w:p w:rsidR="00F75156" w:rsidRPr="00A45496" w:rsidRDefault="00F75156" w:rsidP="00F75156">
      <w:r w:rsidRPr="00A45496">
        <w:t>Nell’ambito di ciascuna sezione sono riportate le categorie di proventi e di costi, dettagliate per voci di provento e di spesa.</w:t>
      </w:r>
    </w:p>
    <w:p w:rsidR="009538E9" w:rsidRDefault="009538E9" w:rsidP="00F75156">
      <w:r>
        <w:t>Concludo dicendo che il preventivo economico per l’anno 2018 presenta  un avanzo di € 5.120,00</w:t>
      </w:r>
      <w:r>
        <w:br/>
        <w:t>come risulta dal prospetto già esaminato, mentre il preventivo finanziario gestionale di cassa presenta</w:t>
      </w:r>
      <w:r>
        <w:br/>
        <w:t>un disavanzo di € 24.173,10 avendo previsto che i residui attivi di  € 23.675,05 e i residui passivi di</w:t>
      </w:r>
      <w:r>
        <w:br/>
        <w:t>€ 47.848,15, presunti alla fine dell’anno 2017, siano, rispettivamente, interamente riscossi e interamente pagati.</w:t>
      </w:r>
    </w:p>
    <w:p w:rsidR="00F75156" w:rsidRPr="003D30A3" w:rsidRDefault="00F75156" w:rsidP="00F75156"/>
    <w:p w:rsidR="00F75156" w:rsidRPr="003D30A3" w:rsidRDefault="00314A69" w:rsidP="00F75156">
      <w:r>
        <w:t>Ragusa 23</w:t>
      </w:r>
      <w:r w:rsidR="00F75156" w:rsidRPr="003D30A3">
        <w:t xml:space="preserve"> </w:t>
      </w:r>
      <w:r w:rsidR="00F75156">
        <w:t>ottobre 201</w:t>
      </w:r>
      <w:r w:rsidR="00195C6A">
        <w:t>7</w:t>
      </w:r>
    </w:p>
    <w:p w:rsidR="00F75156" w:rsidRPr="003D30A3" w:rsidRDefault="00F75156" w:rsidP="00F75156"/>
    <w:p w:rsidR="00F75156" w:rsidRPr="00A45496" w:rsidRDefault="00F75156" w:rsidP="00F75156">
      <w:pPr>
        <w:jc w:val="center"/>
      </w:pPr>
      <w:r w:rsidRPr="00A45496">
        <w:t>Il Consigliere Tesoriere</w:t>
      </w:r>
      <w:r w:rsidRPr="00A45496">
        <w:br/>
      </w:r>
      <w:r w:rsidR="00314A69">
        <w:t>dott. Emanuele Muriana</w:t>
      </w:r>
    </w:p>
    <w:p w:rsidR="009D5C88" w:rsidRDefault="009D5C88"/>
    <w:sectPr w:rsidR="009D5C88">
      <w:headerReference w:type="even" r:id="rId8"/>
      <w:headerReference w:type="default" r:id="rId9"/>
      <w:footerReference w:type="even" r:id="rId10"/>
      <w:footerReference w:type="default" r:id="rId11"/>
      <w:headerReference w:type="first" r:id="rId12"/>
      <w:footerReference w:type="first" r:id="rId13"/>
      <w:pgSz w:w="11907" w:h="16840" w:code="9"/>
      <w:pgMar w:top="1701" w:right="1418" w:bottom="1701" w:left="1418" w:header="720" w:footer="720" w:gutter="0"/>
      <w:paperSrc w:first="7" w:other="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9AC" w:rsidRDefault="004039AC">
      <w:pPr>
        <w:spacing w:before="0" w:line="240" w:lineRule="auto"/>
      </w:pPr>
      <w:r>
        <w:separator/>
      </w:r>
    </w:p>
  </w:endnote>
  <w:endnote w:type="continuationSeparator" w:id="0">
    <w:p w:rsidR="004039AC" w:rsidRDefault="004039A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620" w:rsidRDefault="004B6620">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C06" w:rsidRDefault="004039AC" w:rsidP="00ED6880">
    <w:pPr>
      <w:pStyle w:val="Pidipagina"/>
      <w:pBdr>
        <w:top w:val="single" w:sz="4" w:space="1" w:color="auto"/>
      </w:pBd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620" w:rsidRDefault="004B6620">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9AC" w:rsidRDefault="004039AC">
      <w:pPr>
        <w:spacing w:before="0" w:line="240" w:lineRule="auto"/>
      </w:pPr>
      <w:r>
        <w:separator/>
      </w:r>
    </w:p>
  </w:footnote>
  <w:footnote w:type="continuationSeparator" w:id="0">
    <w:p w:rsidR="004039AC" w:rsidRDefault="004039AC">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620" w:rsidRDefault="004B6620">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620" w:rsidRDefault="00916C5A" w:rsidP="00ED6880">
    <w:pPr>
      <w:pStyle w:val="Intestazione"/>
      <w:pBdr>
        <w:bottom w:val="single" w:sz="4" w:space="1" w:color="auto"/>
      </w:pBdr>
      <w:tabs>
        <w:tab w:val="clear" w:pos="4536"/>
      </w:tabs>
      <w:spacing w:before="0"/>
      <w:rPr>
        <w:sz w:val="16"/>
        <w:szCs w:val="16"/>
      </w:rPr>
    </w:pPr>
    <w:r w:rsidRPr="00ED6880">
      <w:rPr>
        <w:sz w:val="16"/>
        <w:szCs w:val="16"/>
      </w:rPr>
      <w:t xml:space="preserve">ODCEC </w:t>
    </w:r>
    <w:r w:rsidR="004B6620">
      <w:rPr>
        <w:sz w:val="16"/>
        <w:szCs w:val="16"/>
      </w:rPr>
      <w:t>RAGUSA</w:t>
    </w:r>
  </w:p>
  <w:p w:rsidR="00286C06" w:rsidRPr="00ED6880" w:rsidRDefault="00916C5A" w:rsidP="00ED6880">
    <w:pPr>
      <w:pStyle w:val="Intestazione"/>
      <w:pBdr>
        <w:bottom w:val="single" w:sz="4" w:space="1" w:color="auto"/>
      </w:pBdr>
      <w:tabs>
        <w:tab w:val="clear" w:pos="4536"/>
      </w:tabs>
      <w:spacing w:before="0"/>
      <w:rPr>
        <w:sz w:val="16"/>
        <w:szCs w:val="16"/>
      </w:rPr>
    </w:pPr>
    <w:r w:rsidRPr="00ED6880">
      <w:rPr>
        <w:sz w:val="16"/>
        <w:szCs w:val="16"/>
      </w:rPr>
      <w:tab/>
      <w:t>bilancio di previsione 201</w:t>
    </w:r>
    <w:r>
      <w:rPr>
        <w:sz w:val="16"/>
        <w:szCs w:val="16"/>
      </w:rPr>
      <w:t>8</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620" w:rsidRDefault="004B6620">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365CFB"/>
    <w:multiLevelType w:val="hybridMultilevel"/>
    <w:tmpl w:val="DF36A3E4"/>
    <w:lvl w:ilvl="0" w:tplc="04100001">
      <w:start w:val="27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DBF"/>
    <w:rsid w:val="001078E4"/>
    <w:rsid w:val="00115328"/>
    <w:rsid w:val="001711CD"/>
    <w:rsid w:val="00180CF0"/>
    <w:rsid w:val="00195C6A"/>
    <w:rsid w:val="001E109B"/>
    <w:rsid w:val="00245A8F"/>
    <w:rsid w:val="002B39E2"/>
    <w:rsid w:val="002B3DED"/>
    <w:rsid w:val="00314A69"/>
    <w:rsid w:val="0036649F"/>
    <w:rsid w:val="003E0C64"/>
    <w:rsid w:val="004039AC"/>
    <w:rsid w:val="004B6620"/>
    <w:rsid w:val="004E40C9"/>
    <w:rsid w:val="004F0F98"/>
    <w:rsid w:val="005B2EE6"/>
    <w:rsid w:val="005B601A"/>
    <w:rsid w:val="005B793F"/>
    <w:rsid w:val="005C4DBF"/>
    <w:rsid w:val="005F38BC"/>
    <w:rsid w:val="00660F13"/>
    <w:rsid w:val="006630CA"/>
    <w:rsid w:val="006F1FE0"/>
    <w:rsid w:val="00740B92"/>
    <w:rsid w:val="007D3E74"/>
    <w:rsid w:val="007D7FFA"/>
    <w:rsid w:val="007F1615"/>
    <w:rsid w:val="007F1BC1"/>
    <w:rsid w:val="00814556"/>
    <w:rsid w:val="008B3C29"/>
    <w:rsid w:val="00916C5A"/>
    <w:rsid w:val="009538E9"/>
    <w:rsid w:val="009672AD"/>
    <w:rsid w:val="009703BE"/>
    <w:rsid w:val="009B585B"/>
    <w:rsid w:val="009D5C88"/>
    <w:rsid w:val="00A370CA"/>
    <w:rsid w:val="00A879B4"/>
    <w:rsid w:val="00B118C3"/>
    <w:rsid w:val="00B54DB1"/>
    <w:rsid w:val="00BA61DE"/>
    <w:rsid w:val="00BA7E33"/>
    <w:rsid w:val="00C15734"/>
    <w:rsid w:val="00C64AA6"/>
    <w:rsid w:val="00C83A38"/>
    <w:rsid w:val="00C9353C"/>
    <w:rsid w:val="00CE4D73"/>
    <w:rsid w:val="00DA7E5B"/>
    <w:rsid w:val="00DB4041"/>
    <w:rsid w:val="00E42B22"/>
    <w:rsid w:val="00EA0272"/>
    <w:rsid w:val="00EC6437"/>
    <w:rsid w:val="00ED3FB5"/>
    <w:rsid w:val="00EF6DC1"/>
    <w:rsid w:val="00F108CC"/>
    <w:rsid w:val="00F74DF0"/>
    <w:rsid w:val="00F751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60EAC"/>
  <w15:chartTrackingRefBased/>
  <w15:docId w15:val="{62CB98E7-7E9E-49A9-8E8E-68A148FF1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5156"/>
    <w:pPr>
      <w:widowControl w:val="0"/>
      <w:spacing w:before="120" w:after="0" w:line="240" w:lineRule="atLeast"/>
      <w:jc w:val="both"/>
    </w:pPr>
    <w:rPr>
      <w:rFonts w:ascii="Calibri" w:eastAsia="Times New Roman" w:hAnsi="Calibri" w:cs="Times New Roman"/>
      <w:szCs w:val="20"/>
      <w:lang w:eastAsia="it-IT"/>
    </w:rPr>
  </w:style>
  <w:style w:type="paragraph" w:styleId="Titolo1">
    <w:name w:val="heading 1"/>
    <w:basedOn w:val="Normale"/>
    <w:next w:val="Normale"/>
    <w:link w:val="Titolo1Carattere"/>
    <w:qFormat/>
    <w:rsid w:val="00F75156"/>
    <w:pPr>
      <w:keepNext/>
      <w:jc w:val="center"/>
      <w:outlineLvl w:val="0"/>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F75156"/>
    <w:rPr>
      <w:rFonts w:ascii="Calibri" w:eastAsia="Times New Roman" w:hAnsi="Calibri" w:cs="Times New Roman"/>
      <w:b/>
      <w:szCs w:val="20"/>
      <w:lang w:eastAsia="it-IT"/>
    </w:rPr>
  </w:style>
  <w:style w:type="paragraph" w:styleId="Intestazione">
    <w:name w:val="header"/>
    <w:basedOn w:val="Normale"/>
    <w:link w:val="IntestazioneCarattere"/>
    <w:rsid w:val="00F75156"/>
    <w:pPr>
      <w:tabs>
        <w:tab w:val="center" w:pos="4536"/>
        <w:tab w:val="right" w:pos="9072"/>
      </w:tabs>
    </w:pPr>
  </w:style>
  <w:style w:type="character" w:customStyle="1" w:styleId="IntestazioneCarattere">
    <w:name w:val="Intestazione Carattere"/>
    <w:basedOn w:val="Carpredefinitoparagrafo"/>
    <w:link w:val="Intestazione"/>
    <w:rsid w:val="00F75156"/>
    <w:rPr>
      <w:rFonts w:ascii="Calibri" w:eastAsia="Times New Roman" w:hAnsi="Calibri" w:cs="Times New Roman"/>
      <w:szCs w:val="20"/>
      <w:lang w:eastAsia="it-IT"/>
    </w:rPr>
  </w:style>
  <w:style w:type="paragraph" w:styleId="Pidipagina">
    <w:name w:val="footer"/>
    <w:basedOn w:val="Normale"/>
    <w:link w:val="PidipaginaCarattere"/>
    <w:rsid w:val="00F75156"/>
    <w:pPr>
      <w:tabs>
        <w:tab w:val="center" w:pos="4536"/>
        <w:tab w:val="right" w:pos="9072"/>
      </w:tabs>
    </w:pPr>
  </w:style>
  <w:style w:type="character" w:customStyle="1" w:styleId="PidipaginaCarattere">
    <w:name w:val="Piè di pagina Carattere"/>
    <w:basedOn w:val="Carpredefinitoparagrafo"/>
    <w:link w:val="Pidipagina"/>
    <w:rsid w:val="00F75156"/>
    <w:rPr>
      <w:rFonts w:ascii="Calibri" w:eastAsia="Times New Roman" w:hAnsi="Calibri" w:cs="Times New Roman"/>
      <w:szCs w:val="20"/>
      <w:lang w:eastAsia="it-IT"/>
    </w:rPr>
  </w:style>
  <w:style w:type="paragraph" w:styleId="Paragrafoelenco">
    <w:name w:val="List Paragraph"/>
    <w:basedOn w:val="Normale"/>
    <w:uiPriority w:val="34"/>
    <w:qFormat/>
    <w:rsid w:val="00115328"/>
    <w:pPr>
      <w:ind w:left="720"/>
      <w:contextualSpacing/>
    </w:pPr>
  </w:style>
  <w:style w:type="paragraph" w:styleId="Testofumetto">
    <w:name w:val="Balloon Text"/>
    <w:basedOn w:val="Normale"/>
    <w:link w:val="TestofumettoCarattere"/>
    <w:uiPriority w:val="99"/>
    <w:semiHidden/>
    <w:unhideWhenUsed/>
    <w:rsid w:val="00195C6A"/>
    <w:pPr>
      <w:spacing w:before="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95C6A"/>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78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0C903-DE0C-4809-ACF2-7E21C1089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6</Pages>
  <Words>1536</Words>
  <Characters>8760</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Emanuele</dc:creator>
  <cp:keywords/>
  <dc:description/>
  <cp:lastModifiedBy>Emanuele</cp:lastModifiedBy>
  <cp:revision>39</cp:revision>
  <cp:lastPrinted>2017-11-06T17:16:00Z</cp:lastPrinted>
  <dcterms:created xsi:type="dcterms:W3CDTF">2017-10-23T10:23:00Z</dcterms:created>
  <dcterms:modified xsi:type="dcterms:W3CDTF">2017-12-21T10:52:00Z</dcterms:modified>
</cp:coreProperties>
</file>